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3"/>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3"/>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康复科设备采购</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4"/>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4"/>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6</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4"/>
        <w:tabs>
          <w:tab w:val="left" w:pos="1500"/>
        </w:tabs>
        <w:rPr>
          <w:rFonts w:hint="eastAsia"/>
          <w:highlight w:val="none"/>
        </w:rPr>
      </w:pPr>
    </w:p>
    <w:p w14:paraId="217B7ED2">
      <w:pPr>
        <w:pStyle w:val="4"/>
        <w:tabs>
          <w:tab w:val="left" w:pos="1500"/>
        </w:tabs>
        <w:rPr>
          <w:rFonts w:hint="eastAsia"/>
          <w:highlight w:val="none"/>
        </w:rPr>
      </w:pPr>
    </w:p>
    <w:p w14:paraId="30FD17C4">
      <w:pPr>
        <w:rPr>
          <w:rFonts w:hint="eastAsia"/>
          <w:highlight w:val="none"/>
        </w:rPr>
      </w:pPr>
    </w:p>
    <w:p w14:paraId="777B3AAF">
      <w:pPr>
        <w:pStyle w:val="20"/>
        <w:ind w:firstLine="643"/>
        <w:jc w:val="center"/>
        <w:rPr>
          <w:rFonts w:hint="eastAsia"/>
          <w:b/>
          <w:sz w:val="32"/>
          <w:szCs w:val="32"/>
          <w:highlight w:val="none"/>
        </w:rPr>
      </w:pPr>
      <w:bookmarkStart w:id="2" w:name="_Toc40264109"/>
      <w:bookmarkStart w:id="3" w:name="_Toc40264064"/>
      <w:bookmarkStart w:id="4" w:name="_Toc40264129"/>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第一章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第二章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第三章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第四章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第五章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9"/>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2"/>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本比选项目为攀枝花市第二人民医院康复科设备采购，比选人为攀枝花市第二人民医院。项目已具备比选条件，兹邀请符合本次比选要求的潜在申请人参与。</w:t>
      </w:r>
    </w:p>
    <w:p w14:paraId="07A09E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1、项目名称：攀枝花市第二人民医院康复科设备采购。</w:t>
      </w:r>
    </w:p>
    <w:p w14:paraId="27485C67">
      <w:pPr>
        <w:tabs>
          <w:tab w:val="left" w:pos="1933"/>
        </w:tabs>
        <w:ind w:firstLine="720" w:firstLineChars="300"/>
        <w:jc w:val="both"/>
        <w:rPr>
          <w:rFonts w:hint="eastAsia" w:ascii="仿宋" w:hAnsi="仿宋" w:eastAsia="仿宋" w:cs="仿宋"/>
          <w:b/>
          <w:bCs/>
          <w:sz w:val="32"/>
          <w:szCs w:val="32"/>
          <w:lang w:val="en-US" w:eastAsia="zh-CN"/>
        </w:rPr>
      </w:pPr>
      <w:r>
        <w:rPr>
          <w:rFonts w:hint="eastAsia" w:ascii="宋体" w:hAnsi="宋体" w:eastAsia="宋体" w:cs="Times New Roman"/>
          <w:kern w:val="2"/>
          <w:sz w:val="24"/>
          <w:szCs w:val="24"/>
          <w:highlight w:val="none"/>
          <w:lang w:val="en-US" w:eastAsia="zh-CN" w:bidi="ar-SA"/>
        </w:rPr>
        <w:t>2、项目内容：采购设备清单。</w:t>
      </w:r>
    </w:p>
    <w:tbl>
      <w:tblPr>
        <w:tblStyle w:val="13"/>
        <w:tblW w:w="8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0"/>
        <w:gridCol w:w="3555"/>
        <w:gridCol w:w="1275"/>
        <w:gridCol w:w="1275"/>
        <w:gridCol w:w="1275"/>
      </w:tblGrid>
      <w:tr w14:paraId="4E61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530CC0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27613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D1A98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B74A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73DD8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49A2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0BAD5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8B364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超短波治疗仪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F1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DC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8E8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14:paraId="2774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72B4B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8493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低频电疗仪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60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5E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F9F3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w:t>
            </w:r>
          </w:p>
        </w:tc>
      </w:tr>
      <w:tr w14:paraId="6017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2B792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751DE8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中频电疗仪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C1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48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CC53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14:paraId="3046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0EA30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13303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动态干扰电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3B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29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4365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35800</w:t>
            </w:r>
          </w:p>
        </w:tc>
      </w:tr>
      <w:tr w14:paraId="2C31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199FC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8CE7D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厘米波治疗仪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D9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C5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60EE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14:paraId="5B5C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7642D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195C0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多功能康复训练器（CPM）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2F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13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3C89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r>
      <w:tr w14:paraId="603C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1CE4B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21F74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生物反馈治疗仪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A2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82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ADDE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w:t>
            </w:r>
          </w:p>
        </w:tc>
      </w:tr>
      <w:tr w14:paraId="6B41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3DD29A47">
            <w:pPr>
              <w:jc w:val="center"/>
              <w:rPr>
                <w:rFonts w:hint="eastAsia" w:ascii="宋体" w:hAnsi="宋体" w:eastAsia="宋体" w:cs="宋体"/>
                <w:i w:val="0"/>
                <w:iCs w:val="0"/>
                <w:color w:val="000000"/>
                <w:sz w:val="21"/>
                <w:szCs w:val="21"/>
                <w:u w:val="none"/>
              </w:rPr>
            </w:pP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967C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预算总价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E029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BD7F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49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147800</w:t>
            </w:r>
          </w:p>
        </w:tc>
      </w:tr>
    </w:tbl>
    <w:p w14:paraId="6418B13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251AE2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720" w:firstLineChars="3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w:t>
      </w:r>
      <w:r>
        <w:rPr>
          <w:rFonts w:hint="eastAsia" w:cs="Times New Roman"/>
          <w:kern w:val="2"/>
          <w:sz w:val="24"/>
          <w:szCs w:val="24"/>
          <w:highlight w:val="none"/>
          <w:lang w:val="en-US" w:eastAsia="zh-CN" w:bidi="ar-SA"/>
        </w:rPr>
        <w:t>总</w:t>
      </w:r>
      <w:r>
        <w:rPr>
          <w:rFonts w:hint="eastAsia" w:ascii="宋体" w:hAnsi="宋体" w:eastAsia="宋体" w:cs="Times New Roman"/>
          <w:kern w:val="2"/>
          <w:sz w:val="24"/>
          <w:szCs w:val="24"/>
          <w:highlight w:val="none"/>
          <w:lang w:val="en-US" w:eastAsia="zh-CN" w:bidi="ar-SA"/>
        </w:rPr>
        <w:t>限价147800元（壹拾肆万柒仟捌佰元整）。</w:t>
      </w:r>
    </w:p>
    <w:p w14:paraId="701C9AA7">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1"/>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1"/>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（1）递交比选申请文件的截止时间：2026年6月10日17:00（北京时间），地点为攀枝花</w:t>
      </w:r>
      <w:bookmarkStart w:id="73" w:name="_GoBack"/>
      <w:bookmarkEnd w:id="73"/>
      <w:r>
        <w:rPr>
          <w:rFonts w:hint="eastAsia" w:ascii="宋体" w:hAnsi="宋体" w:eastAsia="宋体" w:cs="Times New Roman"/>
          <w:kern w:val="2"/>
          <w:sz w:val="24"/>
          <w:szCs w:val="24"/>
          <w:highlight w:val="none"/>
          <w:lang w:val="en-US" w:eastAsia="zh-CN" w:bidi="ar-SA"/>
        </w:rPr>
        <w:t>市第二人民医院采购科。</w:t>
      </w:r>
    </w:p>
    <w:p w14:paraId="4DBE9CC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4"/>
        <w:tabs>
          <w:tab w:val="left" w:pos="1500"/>
        </w:tabs>
        <w:rPr>
          <w:rFonts w:hint="eastAsia"/>
          <w:highlight w:val="none"/>
        </w:rPr>
      </w:pPr>
    </w:p>
    <w:p w14:paraId="709A2C1B">
      <w:pPr>
        <w:rPr>
          <w:rFonts w:hint="eastAsia" w:ascii="宋体" w:hAnsi="宋体"/>
          <w:sz w:val="24"/>
          <w:highlight w:val="none"/>
        </w:rPr>
      </w:pPr>
    </w:p>
    <w:p w14:paraId="1AC3CBCE">
      <w:pPr>
        <w:pStyle w:val="4"/>
        <w:tabs>
          <w:tab w:val="left" w:pos="1500"/>
        </w:tabs>
        <w:rPr>
          <w:rFonts w:hint="eastAsia"/>
          <w:highlight w:val="none"/>
        </w:rPr>
      </w:pPr>
    </w:p>
    <w:p w14:paraId="40B80D22">
      <w:pPr>
        <w:rPr>
          <w:rFonts w:hint="eastAsia" w:ascii="宋体" w:hAnsi="宋体"/>
          <w:sz w:val="24"/>
          <w:highlight w:val="none"/>
        </w:rPr>
      </w:pPr>
    </w:p>
    <w:p w14:paraId="6FA15749">
      <w:pPr>
        <w:pStyle w:val="4"/>
        <w:tabs>
          <w:tab w:val="left" w:pos="1500"/>
        </w:tabs>
        <w:rPr>
          <w:rFonts w:hint="eastAsia"/>
          <w:highlight w:val="none"/>
        </w:rPr>
      </w:pPr>
    </w:p>
    <w:p w14:paraId="35B8EEB4">
      <w:pPr>
        <w:rPr>
          <w:rFonts w:hint="eastAsia" w:ascii="宋体" w:hAnsi="宋体"/>
          <w:sz w:val="24"/>
          <w:highlight w:val="none"/>
        </w:rPr>
      </w:pPr>
    </w:p>
    <w:p w14:paraId="3FDC51FB">
      <w:pPr>
        <w:pStyle w:val="4"/>
        <w:tabs>
          <w:tab w:val="left" w:pos="1500"/>
        </w:tabs>
        <w:rPr>
          <w:rFonts w:hint="eastAsia"/>
          <w:highlight w:val="none"/>
        </w:rPr>
      </w:pPr>
    </w:p>
    <w:p w14:paraId="65A78C42">
      <w:pPr>
        <w:rPr>
          <w:rFonts w:hint="eastAsia"/>
          <w:highlight w:val="none"/>
        </w:rPr>
      </w:pPr>
    </w:p>
    <w:p w14:paraId="1831A8F5">
      <w:pPr>
        <w:pStyle w:val="4"/>
        <w:tabs>
          <w:tab w:val="left" w:pos="1500"/>
        </w:tabs>
        <w:rPr>
          <w:rFonts w:hint="eastAsia"/>
          <w:highlight w:val="none"/>
        </w:rPr>
      </w:pPr>
    </w:p>
    <w:p w14:paraId="1D3E1E3D">
      <w:pPr>
        <w:rPr>
          <w:rFonts w:hint="eastAsia"/>
          <w:highlight w:val="none"/>
        </w:rPr>
      </w:pPr>
      <w:r>
        <w:rPr>
          <w:highlight w:val="none"/>
        </w:rPr>
        <w:br w:type="page"/>
      </w:r>
    </w:p>
    <w:p w14:paraId="12710EC8">
      <w:pPr>
        <w:pStyle w:val="2"/>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攀枝花市第二人民医院康复科设备采购</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eastAsia="宋体" w:cs="Times New Roman"/>
                <w:kern w:val="2"/>
                <w:sz w:val="24"/>
                <w:szCs w:val="24"/>
                <w:highlight w:val="none"/>
                <w:lang w:val="en-US" w:eastAsia="zh-CN" w:bidi="ar-SA"/>
              </w:rPr>
              <w:t>147800.00（壹拾肆万柒仟捌佰元整）元。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4"/>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3"/>
        <w:rPr>
          <w:rFonts w:hint="eastAsia"/>
          <w:highlight w:val="none"/>
        </w:rPr>
      </w:pPr>
    </w:p>
    <w:p w14:paraId="075880F0">
      <w:pPr>
        <w:pStyle w:val="4"/>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4"/>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308164811"/>
      <w:bookmarkStart w:id="12" w:name="_Toc217446065"/>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4"/>
        <w:tabs>
          <w:tab w:val="left" w:pos="1500"/>
        </w:tabs>
        <w:rPr>
          <w:rFonts w:hint="eastAsia"/>
          <w:highlight w:val="none"/>
        </w:rPr>
      </w:pPr>
    </w:p>
    <w:p w14:paraId="128AC80B">
      <w:pPr>
        <w:rPr>
          <w:rFonts w:hint="eastAsia" w:ascii="宋体" w:hAnsi="宋体"/>
          <w:sz w:val="24"/>
          <w:highlight w:val="none"/>
        </w:rPr>
      </w:pPr>
    </w:p>
    <w:p w14:paraId="1FF10972">
      <w:pPr>
        <w:pStyle w:val="4"/>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2"/>
        <w:tabs>
          <w:tab w:val="left" w:pos="432"/>
        </w:tabs>
        <w:rPr>
          <w:rFonts w:hint="eastAsia"/>
          <w:highlight w:val="none"/>
        </w:rPr>
      </w:pPr>
      <w:bookmarkStart w:id="13" w:name="_Toc482600289"/>
      <w:bookmarkStart w:id="14" w:name="_Toc114649553"/>
      <w:bookmarkStart w:id="15" w:name="_Toc146532506"/>
      <w:bookmarkStart w:id="16" w:name="_Toc150831011"/>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76736016"/>
      <w:bookmarkStart w:id="19" w:name="_Toc453578485"/>
      <w:bookmarkStart w:id="20" w:name="_Toc325028467"/>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300303160"/>
      <w:bookmarkStart w:id="26" w:name="_Toc280877425"/>
      <w:bookmarkStart w:id="27" w:name="_Toc217446083"/>
      <w:bookmarkStart w:id="28" w:name="_Toc321598257"/>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4"/>
        <w:tabs>
          <w:tab w:val="left" w:pos="1500"/>
        </w:tabs>
        <w:rPr>
          <w:rFonts w:hint="eastAsia"/>
          <w:highlight w:val="none"/>
        </w:rPr>
      </w:pPr>
    </w:p>
    <w:p w14:paraId="09DE850C">
      <w:pPr>
        <w:rPr>
          <w:rFonts w:hint="eastAsia" w:ascii="宋体" w:hAnsi="宋体"/>
          <w:sz w:val="24"/>
          <w:highlight w:val="none"/>
        </w:rPr>
      </w:pPr>
    </w:p>
    <w:p w14:paraId="23ED7DE8">
      <w:pPr>
        <w:pStyle w:val="4"/>
        <w:tabs>
          <w:tab w:val="left" w:pos="1500"/>
        </w:tabs>
        <w:rPr>
          <w:rFonts w:hint="eastAsia"/>
          <w:highlight w:val="none"/>
        </w:rPr>
      </w:pPr>
    </w:p>
    <w:p w14:paraId="678CCA46">
      <w:pPr>
        <w:rPr>
          <w:rFonts w:hint="eastAsia" w:ascii="宋体" w:hAnsi="宋体"/>
          <w:sz w:val="24"/>
          <w:highlight w:val="none"/>
        </w:rPr>
      </w:pPr>
    </w:p>
    <w:p w14:paraId="25613E22">
      <w:pPr>
        <w:pStyle w:val="4"/>
        <w:tabs>
          <w:tab w:val="left" w:pos="1500"/>
        </w:tabs>
        <w:rPr>
          <w:rFonts w:hint="eastAsia"/>
          <w:highlight w:val="none"/>
        </w:rPr>
      </w:pPr>
    </w:p>
    <w:p w14:paraId="66FF2D06">
      <w:pPr>
        <w:rPr>
          <w:rFonts w:hint="eastAsia" w:ascii="宋体" w:hAnsi="宋体"/>
          <w:sz w:val="24"/>
          <w:highlight w:val="none"/>
        </w:rPr>
      </w:pPr>
    </w:p>
    <w:p w14:paraId="719CA182">
      <w:pPr>
        <w:pStyle w:val="4"/>
        <w:tabs>
          <w:tab w:val="left" w:pos="1500"/>
        </w:tabs>
        <w:rPr>
          <w:rFonts w:hint="eastAsia"/>
          <w:highlight w:val="none"/>
        </w:rPr>
      </w:pPr>
    </w:p>
    <w:p w14:paraId="5039A14C">
      <w:pPr>
        <w:rPr>
          <w:rFonts w:hint="eastAsia" w:ascii="宋体" w:hAnsi="宋体"/>
          <w:sz w:val="24"/>
          <w:highlight w:val="none"/>
        </w:rPr>
      </w:pPr>
    </w:p>
    <w:p w14:paraId="6F4F910E">
      <w:pPr>
        <w:pStyle w:val="4"/>
        <w:tabs>
          <w:tab w:val="left" w:pos="1500"/>
        </w:tabs>
        <w:rPr>
          <w:rFonts w:hint="eastAsia"/>
          <w:highlight w:val="none"/>
        </w:rPr>
      </w:pPr>
    </w:p>
    <w:p w14:paraId="6D8B36D2">
      <w:pPr>
        <w:pStyle w:val="4"/>
        <w:tabs>
          <w:tab w:val="left" w:pos="1500"/>
        </w:tabs>
        <w:rPr>
          <w:rFonts w:hint="eastAsia"/>
          <w:highlight w:val="none"/>
        </w:rPr>
      </w:pPr>
    </w:p>
    <w:p w14:paraId="5B3E72EE">
      <w:pPr>
        <w:pStyle w:val="4"/>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3"/>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4"/>
        <w:tabs>
          <w:tab w:val="left" w:pos="1500"/>
        </w:tabs>
        <w:rPr>
          <w:rFonts w:hint="eastAsia"/>
          <w:highlight w:val="none"/>
        </w:rPr>
      </w:pPr>
    </w:p>
    <w:p w14:paraId="74FEBDA3">
      <w:pPr>
        <w:rPr>
          <w:rFonts w:hint="eastAsia"/>
          <w:highlight w:val="none"/>
        </w:rPr>
      </w:pPr>
    </w:p>
    <w:p w14:paraId="41E31C6C">
      <w:pPr>
        <w:pStyle w:val="4"/>
        <w:tabs>
          <w:tab w:val="left" w:pos="1500"/>
        </w:tabs>
        <w:rPr>
          <w:rFonts w:hint="eastAsia"/>
          <w:highlight w:val="none"/>
        </w:rPr>
      </w:pPr>
    </w:p>
    <w:p w14:paraId="2004C38F">
      <w:pPr>
        <w:jc w:val="center"/>
        <w:rPr>
          <w:rFonts w:hint="eastAsia"/>
          <w:b/>
          <w:sz w:val="28"/>
          <w:highlight w:val="none"/>
        </w:rPr>
      </w:pPr>
      <w:bookmarkStart w:id="29" w:name="_Toc482600294"/>
      <w:bookmarkStart w:id="30" w:name="_Toc476736023"/>
      <w:r>
        <w:rPr>
          <w:rFonts w:hint="eastAsia"/>
          <w:b/>
          <w:sz w:val="28"/>
          <w:highlight w:val="none"/>
        </w:rPr>
        <w:t>格式五、比选申请人基本情况表</w:t>
      </w:r>
      <w:bookmarkEnd w:id="29"/>
      <w:bookmarkEnd w:id="3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6"/>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6"/>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6"/>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6"/>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6"/>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6"/>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6"/>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6"/>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6"/>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6"/>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6"/>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6"/>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6"/>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6"/>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6"/>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6"/>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6"/>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6"/>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6"/>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6"/>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6"/>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6"/>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6"/>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6"/>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6"/>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6"/>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6"/>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76736025"/>
      <w:bookmarkStart w:id="32" w:name="_Toc482600295"/>
      <w:bookmarkStart w:id="33" w:name="_Toc453578491"/>
      <w:bookmarkStart w:id="34" w:name="_Toc325028474"/>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4"/>
        <w:tabs>
          <w:tab w:val="left" w:pos="1500"/>
        </w:tabs>
        <w:rPr>
          <w:rFonts w:hint="eastAsia"/>
          <w:highlight w:val="none"/>
        </w:rPr>
      </w:pPr>
    </w:p>
    <w:p w14:paraId="556F341F">
      <w:pPr>
        <w:rPr>
          <w:rFonts w:hint="eastAsia"/>
          <w:highlight w:val="none"/>
        </w:rPr>
      </w:pPr>
    </w:p>
    <w:p w14:paraId="65295D0A">
      <w:pPr>
        <w:pStyle w:val="4"/>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3"/>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21"/>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3"/>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5"/>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53578493"/>
      <w:bookmarkStart w:id="45" w:name="_Toc476736029"/>
      <w:bookmarkStart w:id="46" w:name="_Toc482600306"/>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4"/>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4"/>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4"/>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4"/>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4"/>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4"/>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4"/>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4"/>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4"/>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4"/>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4"/>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4"/>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4"/>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4"/>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4"/>
        <w:tabs>
          <w:tab w:val="left" w:pos="1500"/>
        </w:tabs>
        <w:rPr>
          <w:rFonts w:hint="eastAsia" w:cs="Arial"/>
          <w:kern w:val="0"/>
          <w:highlight w:val="none"/>
        </w:rPr>
      </w:pPr>
    </w:p>
    <w:p w14:paraId="68094747">
      <w:pPr>
        <w:rPr>
          <w:rFonts w:hint="eastAsia" w:cs="Arial"/>
          <w:kern w:val="0"/>
          <w:highlight w:val="none"/>
        </w:rPr>
      </w:pPr>
    </w:p>
    <w:p w14:paraId="3826C1DB">
      <w:pPr>
        <w:pStyle w:val="3"/>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2"/>
        <w:tabs>
          <w:tab w:val="left" w:pos="432"/>
        </w:tabs>
        <w:rPr>
          <w:rFonts w:hint="eastAsia" w:ascii="宋体" w:hAnsi="宋体" w:cs="宋体"/>
          <w:b/>
          <w:sz w:val="24"/>
          <w:highlight w:val="none"/>
        </w:rPr>
      </w:pPr>
      <w:bookmarkStart w:id="47" w:name="_Toc482600307"/>
      <w:bookmarkStart w:id="48" w:name="_Toc114649554"/>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14266430"/>
      <w:bookmarkStart w:id="50" w:name="_Toc414614596"/>
      <w:bookmarkStart w:id="51" w:name="_Toc13620"/>
      <w:bookmarkStart w:id="52" w:name="_Toc421277692"/>
      <w:bookmarkStart w:id="53" w:name="_Toc269717613"/>
      <w:bookmarkStart w:id="54" w:name="_Toc414266276"/>
      <w:bookmarkStart w:id="55" w:name="_Toc427148986"/>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攀枝花市第二人民医院康复科设备采购；</w:t>
      </w:r>
    </w:p>
    <w:p w14:paraId="60B1CB8F">
      <w:pPr>
        <w:pStyle w:val="20"/>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tbl>
      <w:tblPr>
        <w:tblStyle w:val="13"/>
        <w:tblW w:w="8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0"/>
        <w:gridCol w:w="3555"/>
        <w:gridCol w:w="1275"/>
        <w:gridCol w:w="1275"/>
        <w:gridCol w:w="1275"/>
      </w:tblGrid>
      <w:tr w14:paraId="0AC7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26487D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AA8A0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F40BA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2DF8F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FA0CD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1AD7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63899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1EC81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超短波治疗仪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9F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0B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7F00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14:paraId="4172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23E2B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9A658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低频电疗仪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DD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52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C4A9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w:t>
            </w:r>
          </w:p>
        </w:tc>
      </w:tr>
      <w:tr w14:paraId="6AF9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4532A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8EE56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中频电疗仪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3B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82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F02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14:paraId="0CC3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7EA45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7DC0EA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动态干扰电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03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E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916D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35800</w:t>
            </w:r>
          </w:p>
        </w:tc>
      </w:tr>
      <w:tr w14:paraId="576F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25031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E1E6C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厘米波治疗仪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83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6E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B0F3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14:paraId="397C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1DF0E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0E0057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多功能康复训练器（CPM）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BA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63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2BBB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r>
      <w:tr w14:paraId="6D69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7B6C6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0CB0E0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生物反馈治疗仪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27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6B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D104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w:t>
            </w:r>
          </w:p>
        </w:tc>
      </w:tr>
      <w:tr w14:paraId="7375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5123D5A6">
            <w:pPr>
              <w:jc w:val="center"/>
              <w:rPr>
                <w:rFonts w:hint="eastAsia" w:ascii="宋体" w:hAnsi="宋体" w:eastAsia="宋体" w:cs="宋体"/>
                <w:i w:val="0"/>
                <w:iCs w:val="0"/>
                <w:color w:val="000000"/>
                <w:sz w:val="21"/>
                <w:szCs w:val="21"/>
                <w:u w:val="none"/>
              </w:rPr>
            </w:pP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7D360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预算总价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FD69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80E1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0D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147800</w:t>
            </w:r>
          </w:p>
        </w:tc>
      </w:tr>
      <w:bookmarkEnd w:id="49"/>
      <w:bookmarkEnd w:id="50"/>
      <w:bookmarkEnd w:id="51"/>
      <w:bookmarkEnd w:id="52"/>
      <w:bookmarkEnd w:id="53"/>
      <w:bookmarkEnd w:id="54"/>
      <w:bookmarkEnd w:id="55"/>
    </w:tbl>
    <w:p w14:paraId="2169D15A">
      <w:pPr>
        <w:jc w:val="center"/>
        <w:rPr>
          <w:rFonts w:hint="eastAsia" w:ascii="仿宋" w:hAnsi="仿宋" w:eastAsia="仿宋" w:cs="微软雅黑"/>
          <w:b/>
          <w:bCs/>
          <w:sz w:val="32"/>
          <w:szCs w:val="32"/>
        </w:rPr>
      </w:pPr>
      <w:bookmarkStart w:id="57" w:name="_Toc81915897"/>
      <w:r>
        <w:rPr>
          <w:rFonts w:hint="eastAsia" w:ascii="仿宋" w:hAnsi="仿宋" w:eastAsia="仿宋" w:cs="微软雅黑"/>
          <w:b/>
          <w:bCs/>
          <w:sz w:val="32"/>
          <w:szCs w:val="32"/>
        </w:rPr>
        <w:t>技术参数</w:t>
      </w:r>
    </w:p>
    <w:p w14:paraId="27AB2ABE">
      <w:pPr>
        <w:tabs>
          <w:tab w:val="left" w:pos="1933"/>
        </w:tabs>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设备技术参数要求</w:t>
      </w:r>
    </w:p>
    <w:p w14:paraId="6B3BD383">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一、超短波电疗机</w:t>
      </w:r>
    </w:p>
    <w:p w14:paraId="074A132E">
      <w:pPr>
        <w:numPr>
          <w:ilvl w:val="0"/>
          <w:numId w:val="3"/>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▲振荡频率:40.68MHz ±1.5%。</w:t>
      </w:r>
    </w:p>
    <w:p w14:paraId="1D84DF4C">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▲结构及组成:电疗机主要由柜式主机、连接电缆、电极板组成</w:t>
      </w:r>
      <w:r>
        <w:rPr>
          <w:rFonts w:hint="eastAsia" w:ascii="宋体" w:hAnsi="宋体" w:eastAsia="宋体" w:cs="宋体"/>
          <w:sz w:val="24"/>
          <w:szCs w:val="24"/>
          <w:lang w:val="en-US" w:eastAsia="zh-CN"/>
        </w:rPr>
        <w:t>。</w:t>
      </w:r>
    </w:p>
    <w:p w14:paraId="1608BFFF">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最大输出功率：200W ±20%。</w:t>
      </w:r>
    </w:p>
    <w:p w14:paraId="11AAC610">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调谐方式：手动。</w:t>
      </w:r>
    </w:p>
    <w:p w14:paraId="3B986ED9">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定时范围：0~30min，误差不大于±1min。（治疗结束自动停机并发出声音提示）</w:t>
      </w:r>
    </w:p>
    <w:p w14:paraId="32E5BDEE">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输入功率：1000VA。</w:t>
      </w:r>
    </w:p>
    <w:p w14:paraId="3E4C29B8">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机器类别：I类BF型 。</w:t>
      </w:r>
    </w:p>
    <w:p w14:paraId="79F02039">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输出电缆：防辐射、耐高温、损耗小，两线交叉不打火。</w:t>
      </w:r>
    </w:p>
    <w:p w14:paraId="3D13BA54">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二、低频电疗仪</w:t>
      </w:r>
    </w:p>
    <w:p w14:paraId="79C5FC6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1、输出波形:为无极性双向不对称脉冲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三路输出。</w:t>
      </w:r>
    </w:p>
    <w:p w14:paraId="11235283">
      <w:pPr>
        <w:spacing w:line="360" w:lineRule="auto"/>
        <w:rPr>
          <w:rFonts w:hint="eastAsia" w:ascii="宋体" w:hAnsi="宋体" w:eastAsia="宋体" w:cs="宋体"/>
          <w:sz w:val="24"/>
          <w:szCs w:val="24"/>
        </w:rPr>
      </w:pPr>
      <w:r>
        <w:rPr>
          <w:rFonts w:hint="eastAsia" w:ascii="宋体" w:hAnsi="宋体" w:eastAsia="宋体" w:cs="宋体"/>
          <w:sz w:val="24"/>
          <w:szCs w:val="24"/>
        </w:rPr>
        <w:t>2、脉冲宽度:20us~500</w:t>
      </w:r>
      <w:r>
        <w:rPr>
          <w:rFonts w:hint="eastAsia" w:ascii="宋体" w:hAnsi="宋体" w:eastAsia="宋体" w:cs="宋体"/>
          <w:sz w:val="24"/>
          <w:szCs w:val="24"/>
          <w:lang w:val="en-US" w:eastAsia="zh-CN"/>
        </w:rPr>
        <w:t>u</w:t>
      </w:r>
      <w:r>
        <w:rPr>
          <w:rFonts w:hint="eastAsia" w:ascii="宋体" w:hAnsi="宋体" w:eastAsia="宋体" w:cs="宋体"/>
          <w:sz w:val="24"/>
          <w:szCs w:val="24"/>
        </w:rPr>
        <w:t>s连续可调，允差</w:t>
      </w:r>
      <w:r>
        <w:rPr>
          <w:rFonts w:hint="eastAsia" w:ascii="宋体" w:hAnsi="宋体" w:eastAsia="宋体" w:cs="宋体"/>
          <w:sz w:val="24"/>
          <w:szCs w:val="24"/>
          <w:lang w:eastAsia="zh-CN"/>
        </w:rPr>
        <w:t>±</w:t>
      </w:r>
      <w:r>
        <w:rPr>
          <w:rFonts w:hint="eastAsia" w:ascii="宋体" w:hAnsi="宋体" w:eastAsia="宋体" w:cs="宋体"/>
          <w:sz w:val="24"/>
          <w:szCs w:val="24"/>
        </w:rPr>
        <w:t>20%。</w:t>
      </w:r>
    </w:p>
    <w:p w14:paraId="6AF55123">
      <w:pPr>
        <w:spacing w:line="360" w:lineRule="auto"/>
        <w:rPr>
          <w:rFonts w:hint="eastAsia" w:ascii="宋体" w:hAnsi="宋体" w:eastAsia="宋体" w:cs="宋体"/>
          <w:sz w:val="24"/>
          <w:szCs w:val="24"/>
        </w:rPr>
      </w:pPr>
      <w:r>
        <w:rPr>
          <w:rFonts w:hint="eastAsia" w:ascii="宋体" w:hAnsi="宋体" w:eastAsia="宋体" w:cs="宋体"/>
          <w:sz w:val="24"/>
          <w:szCs w:val="24"/>
        </w:rPr>
        <w:t>3、脉冲频率:在2Hz~160Hz 范围连续可调,允差</w:t>
      </w:r>
      <w:r>
        <w:rPr>
          <w:rFonts w:hint="eastAsia" w:ascii="宋体" w:hAnsi="宋体" w:eastAsia="宋体" w:cs="宋体"/>
          <w:sz w:val="24"/>
          <w:szCs w:val="24"/>
          <w:lang w:eastAsia="zh-CN"/>
        </w:rPr>
        <w:t>±</w:t>
      </w:r>
      <w:r>
        <w:rPr>
          <w:rFonts w:hint="eastAsia" w:ascii="宋体" w:hAnsi="宋体" w:eastAsia="宋体" w:cs="宋体"/>
          <w:sz w:val="24"/>
          <w:szCs w:val="24"/>
        </w:rPr>
        <w:t>10%。</w:t>
      </w:r>
    </w:p>
    <w:p w14:paraId="74660B6A">
      <w:pPr>
        <w:spacing w:line="360" w:lineRule="auto"/>
        <w:rPr>
          <w:rFonts w:hint="eastAsia" w:ascii="宋体" w:hAnsi="宋体" w:eastAsia="宋体" w:cs="宋体"/>
          <w:sz w:val="24"/>
          <w:szCs w:val="24"/>
        </w:rPr>
      </w:pPr>
      <w:r>
        <w:rPr>
          <w:rFonts w:hint="eastAsia" w:ascii="宋体" w:hAnsi="宋体" w:eastAsia="宋体" w:cs="宋体"/>
          <w:sz w:val="24"/>
          <w:szCs w:val="24"/>
        </w:rPr>
        <w:t>4、输出电流:仪器各路独立输出,在500Ω负载阻抗时,每路输出电流峰值Ip从0mA~99mA可调。最大输出值，允差</w:t>
      </w:r>
      <w:r>
        <w:rPr>
          <w:rFonts w:hint="eastAsia" w:ascii="宋体" w:hAnsi="宋体" w:eastAsia="宋体" w:cs="宋体"/>
          <w:sz w:val="24"/>
          <w:szCs w:val="24"/>
          <w:lang w:eastAsia="zh-CN"/>
        </w:rPr>
        <w:t>±</w:t>
      </w:r>
      <w:r>
        <w:rPr>
          <w:rFonts w:hint="eastAsia" w:ascii="宋体" w:hAnsi="宋体" w:eastAsia="宋体" w:cs="宋体"/>
          <w:sz w:val="24"/>
          <w:szCs w:val="24"/>
        </w:rPr>
        <w:t>30%。</w:t>
      </w:r>
    </w:p>
    <w:p w14:paraId="7D47E84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5、时间设置:5min、10min、15min </w:t>
      </w:r>
      <w:r>
        <w:rPr>
          <w:rFonts w:hint="eastAsia" w:ascii="宋体" w:hAnsi="宋体" w:eastAsia="宋体" w:cs="宋体"/>
          <w:sz w:val="24"/>
          <w:szCs w:val="24"/>
          <w:lang w:eastAsia="zh-CN"/>
        </w:rPr>
        <w:t>、</w:t>
      </w:r>
      <w:r>
        <w:rPr>
          <w:rFonts w:hint="eastAsia" w:ascii="宋体" w:hAnsi="宋体" w:eastAsia="宋体" w:cs="宋体"/>
          <w:sz w:val="24"/>
          <w:szCs w:val="24"/>
        </w:rPr>
        <w:t xml:space="preserve">20min、25min </w:t>
      </w:r>
      <w:r>
        <w:rPr>
          <w:rFonts w:hint="eastAsia" w:ascii="宋体" w:hAnsi="宋体" w:eastAsia="宋体" w:cs="宋体"/>
          <w:sz w:val="24"/>
          <w:szCs w:val="24"/>
          <w:lang w:eastAsia="zh-CN"/>
        </w:rPr>
        <w:t>、</w:t>
      </w:r>
      <w:r>
        <w:rPr>
          <w:rFonts w:hint="eastAsia" w:ascii="宋体" w:hAnsi="宋体" w:eastAsia="宋体" w:cs="宋体"/>
          <w:sz w:val="24"/>
          <w:szCs w:val="24"/>
        </w:rPr>
        <w:t>30min</w:t>
      </w:r>
      <w:r>
        <w:rPr>
          <w:rFonts w:hint="eastAsia" w:ascii="宋体" w:hAnsi="宋体" w:eastAsia="宋体" w:cs="宋体"/>
          <w:sz w:val="24"/>
          <w:szCs w:val="24"/>
          <w:lang w:val="en-US" w:eastAsia="zh-CN"/>
        </w:rPr>
        <w:t>等多档可调</w:t>
      </w:r>
      <w:r>
        <w:rPr>
          <w:rFonts w:hint="eastAsia" w:ascii="宋体" w:hAnsi="宋体" w:eastAsia="宋体" w:cs="宋体"/>
          <w:sz w:val="24"/>
          <w:szCs w:val="24"/>
        </w:rPr>
        <w:t>，允许偏差</w:t>
      </w:r>
      <w:r>
        <w:rPr>
          <w:rFonts w:hint="eastAsia" w:ascii="宋体" w:hAnsi="宋体" w:eastAsia="宋体" w:cs="宋体"/>
          <w:sz w:val="24"/>
          <w:szCs w:val="24"/>
          <w:lang w:val="en-US" w:eastAsia="zh-CN"/>
        </w:rPr>
        <w:t>±</w:t>
      </w:r>
      <w:r>
        <w:rPr>
          <w:rFonts w:hint="eastAsia" w:ascii="宋体" w:hAnsi="宋体" w:eastAsia="宋体" w:cs="宋体"/>
          <w:sz w:val="24"/>
          <w:szCs w:val="24"/>
        </w:rPr>
        <w:t>10%;</w:t>
      </w:r>
    </w:p>
    <w:p w14:paraId="257956FD">
      <w:pPr>
        <w:spacing w:line="360" w:lineRule="auto"/>
        <w:rPr>
          <w:rFonts w:hint="eastAsia" w:ascii="宋体" w:hAnsi="宋体" w:eastAsia="宋体" w:cs="宋体"/>
          <w:sz w:val="24"/>
          <w:szCs w:val="24"/>
        </w:rPr>
      </w:pPr>
      <w:r>
        <w:rPr>
          <w:rFonts w:hint="eastAsia" w:ascii="宋体" w:hAnsi="宋体" w:eastAsia="宋体" w:cs="宋体"/>
          <w:sz w:val="24"/>
          <w:szCs w:val="24"/>
        </w:rPr>
        <w:t>6、连续工作时间:不少于 4h。</w:t>
      </w:r>
    </w:p>
    <w:p w14:paraId="4E43C06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三、中频电疗仪</w:t>
      </w:r>
    </w:p>
    <w:p w14:paraId="67035E85">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中频载波频率：2KHz-6KHz 误差±10%</w:t>
      </w:r>
    </w:p>
    <w:p w14:paraId="5601B1A5">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低频调制频率：1HZ-150Hz 误差不大于±5%</w:t>
      </w:r>
    </w:p>
    <w:p w14:paraId="1827B1B9">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输出波形：正弦波、方波、三角波、指数波、尖峰波、锯齿波、等幅波</w:t>
      </w:r>
    </w:p>
    <w:p w14:paraId="173062D6">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调制幅度：100%、90%、60%、33%多档可调</w:t>
      </w:r>
    </w:p>
    <w:p w14:paraId="1A39C74E">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输出电流：0～85mA(r.m.s) 误差±5%</w:t>
      </w:r>
    </w:p>
    <w:p w14:paraId="287BD584">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电极表面温度≤45℃</w:t>
      </w:r>
    </w:p>
    <w:p w14:paraId="25AF9CB9">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安全分类</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I类BF型</w:t>
      </w:r>
    </w:p>
    <w:p w14:paraId="520FFAD0">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结构组成：主机及治疗电极</w:t>
      </w:r>
    </w:p>
    <w:p w14:paraId="4E734ABA">
      <w:pPr>
        <w:numPr>
          <w:ilvl w:val="0"/>
          <w:numId w:val="4"/>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可以负载阻抗范围：500Ω±10%</w:t>
      </w:r>
    </w:p>
    <w:p w14:paraId="13665056">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动态干扰电治疗仪</w:t>
      </w:r>
    </w:p>
    <w:p w14:paraId="0CCE1FB5">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产品结构形式：主机台面款式</w:t>
      </w:r>
    </w:p>
    <w:p w14:paraId="1D114589">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1组2通道输出，载波波形为正弦波</w:t>
      </w:r>
    </w:p>
    <w:p w14:paraId="0FBC4CE5">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调制频率范围为0～150Hz，允差±10%；调制波形为梯形波</w:t>
      </w:r>
    </w:p>
    <w:p w14:paraId="1DF07A03">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低频调制中频的调幅度为0～100%范围内连续可调，允差±5%</w:t>
      </w:r>
    </w:p>
    <w:p w14:paraId="3F9A90BF">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 xml:space="preserve">差频频率0～150Hz，允差±10%或±1Hz（取较大者） </w:t>
      </w:r>
    </w:p>
    <w:p w14:paraId="2F8EFB64">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差频变化周期30s，允差±10%</w:t>
      </w:r>
    </w:p>
    <w:p w14:paraId="34CA04EB">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动态节律6s，允差±10%</w:t>
      </w:r>
    </w:p>
    <w:p w14:paraId="26CF2B86">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输出电流：在基准负载（基准值500Ω±5%的无感电阻）下，输出脉冲幅度在0～100%内连续可调，最大输出电流100mA</w:t>
      </w:r>
    </w:p>
    <w:p w14:paraId="387A192C">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输出电流稳定度：不同负载下的输出电流变化率最大达10%</w:t>
      </w:r>
    </w:p>
    <w:p w14:paraId="0E17BA49">
      <w:pPr>
        <w:numPr>
          <w:ilvl w:val="0"/>
          <w:numId w:val="5"/>
        </w:numPr>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▲低频调制中频功能：可设定调制中频的调制频率、选择载波频率和波形模式，具有12种手动调制频率选择方式和13种治疗方案</w:t>
      </w:r>
    </w:p>
    <w:p w14:paraId="09D6DF97">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等幅中频功能：具有3种频率：2.5kHz，4.0kHz，6.0kHz可选，允差±10%；波形为等幅正弦波</w:t>
      </w:r>
    </w:p>
    <w:p w14:paraId="359CE324">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动态干扰电功能：同1组内2个通道输出具有差频,可选择调制中频的调制频率和波形模式，具有12种手动调制频率选择方式和13种治疗方案</w:t>
      </w:r>
    </w:p>
    <w:p w14:paraId="67EFD12A">
      <w:pPr>
        <w:numPr>
          <w:ilvl w:val="0"/>
          <w:numId w:val="5"/>
        </w:numPr>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▲复合输出功能：低频调制中频功能、动态干扰电功能、等幅中频功能交替输出，具有13种治疗方案</w:t>
      </w:r>
    </w:p>
    <w:p w14:paraId="7962B023">
      <w:pPr>
        <w:numPr>
          <w:ilvl w:val="0"/>
          <w:numId w:val="5"/>
        </w:numPr>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▲TENS输出功能，属于低频调制中频，载波频率2.5kHz，调制频率范围70Hz～110Hz，允差±10%</w:t>
      </w:r>
    </w:p>
    <w:p w14:paraId="3864A860">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输出平衡调节功能：通过治疗仪上的输出均衡按钮，能调节同 1 组内 2 个通道输出电流的平衡性，即1个通道电流变大时另1个通道的电流变小</w:t>
      </w:r>
    </w:p>
    <w:p w14:paraId="1D0ED3AA">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平板、粘贴多种电极可选，适用人体不同部位</w:t>
      </w:r>
    </w:p>
    <w:p w14:paraId="77FB6ADD">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定时时间0min～60min可调，步进1min, 允差±5%</w:t>
      </w:r>
    </w:p>
    <w:p w14:paraId="72B996FD">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操作界面：≥8寸触控液晶屏</w:t>
      </w:r>
    </w:p>
    <w:p w14:paraId="4F7E1D44">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治疗结束输出强度自动归零并声音提示</w:t>
      </w:r>
    </w:p>
    <w:p w14:paraId="331A991D">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具有过电流保护、过电压保护</w:t>
      </w:r>
    </w:p>
    <w:p w14:paraId="5B4267FD">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具有电极片脱落检测及提示功能</w:t>
      </w:r>
    </w:p>
    <w:p w14:paraId="1599CDCC">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治疗仪连续工作时间不小于4h</w:t>
      </w:r>
    </w:p>
    <w:p w14:paraId="10658AFB">
      <w:pPr>
        <w:numPr>
          <w:ilvl w:val="0"/>
          <w:numId w:val="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治疗仪整机噪音不大于60dB(A)</w:t>
      </w:r>
    </w:p>
    <w:p w14:paraId="3745CD6D">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五、厘米波治疗仪</w:t>
      </w:r>
    </w:p>
    <w:p w14:paraId="09DC9955">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工作频率≥2000MHz。</w:t>
      </w:r>
    </w:p>
    <w:p w14:paraId="4AE56B44">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工作模式：</w:t>
      </w:r>
      <w:r>
        <w:rPr>
          <w:rFonts w:hint="eastAsia" w:ascii="宋体" w:hAnsi="宋体" w:eastAsia="宋体" w:cs="宋体"/>
          <w:b w:val="0"/>
          <w:bCs w:val="0"/>
          <w:sz w:val="24"/>
          <w:szCs w:val="24"/>
          <w:lang w:val="en-US" w:eastAsia="zh-CN"/>
        </w:rPr>
        <w:t>具有</w:t>
      </w:r>
      <w:r>
        <w:rPr>
          <w:rFonts w:hint="eastAsia" w:ascii="宋体" w:hAnsi="宋体" w:eastAsia="宋体" w:cs="宋体"/>
          <w:b w:val="0"/>
          <w:bCs w:val="0"/>
          <w:sz w:val="24"/>
          <w:szCs w:val="24"/>
        </w:rPr>
        <w:t>理疗模式和治疗模式。</w:t>
      </w:r>
    </w:p>
    <w:p w14:paraId="305DEAC8">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微波输出功率为0～99W，连续可调。步进1W或10W，可连续调节，循环设置。</w:t>
      </w:r>
    </w:p>
    <w:p w14:paraId="46B65EA1">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时间设置：理疗0～30min，治疗0～99s，步进1或10。循环设置。</w:t>
      </w:r>
    </w:p>
    <w:p w14:paraId="48F962E2">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控制方式：自控和脚踏，亦手动或自动复位。</w:t>
      </w:r>
    </w:p>
    <w:p w14:paraId="5008DC61">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显示方式：LED数码显示。</w:t>
      </w:r>
    </w:p>
    <w:p w14:paraId="112E95E6">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工作方式：连续波方式。</w:t>
      </w:r>
    </w:p>
    <w:p w14:paraId="4A561FBE">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经特殊工艺处理的热凝器，不粘连组织；辐射器驻波系数≤2。</w:t>
      </w:r>
    </w:p>
    <w:p w14:paraId="289B4E6C">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设备具有功率调整自适应功能，可确保输出稳定，不随电网电压波动。</w:t>
      </w:r>
    </w:p>
    <w:p w14:paraId="4B0306E3">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设备具有功率自动加强保护功能，具有过载、闭锁、误操作、超温保护的作用。</w:t>
      </w:r>
    </w:p>
    <w:p w14:paraId="409733FC">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设备内置智能故障实时自检功能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动态监测设备</w:t>
      </w:r>
      <w:r>
        <w:rPr>
          <w:rFonts w:hint="eastAsia" w:ascii="宋体" w:hAnsi="宋体" w:eastAsia="宋体" w:cs="宋体"/>
          <w:b w:val="0"/>
          <w:bCs w:val="0"/>
          <w:sz w:val="24"/>
          <w:szCs w:val="24"/>
          <w:lang w:val="en-US" w:eastAsia="zh-CN"/>
        </w:rPr>
        <w:t>故障</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可</w:t>
      </w:r>
      <w:r>
        <w:rPr>
          <w:rFonts w:hint="eastAsia" w:ascii="宋体" w:hAnsi="宋体" w:eastAsia="宋体" w:cs="宋体"/>
          <w:b w:val="0"/>
          <w:bCs w:val="0"/>
          <w:sz w:val="24"/>
          <w:szCs w:val="24"/>
        </w:rPr>
        <w:t>精准显示故障代码。</w:t>
      </w:r>
    </w:p>
    <w:p w14:paraId="367230E5">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主机采用一体化推车机柜</w:t>
      </w:r>
      <w:r>
        <w:rPr>
          <w:rFonts w:hint="eastAsia" w:ascii="宋体" w:hAnsi="宋体" w:eastAsia="宋体" w:cs="宋体"/>
          <w:b w:val="0"/>
          <w:bCs w:val="0"/>
          <w:sz w:val="24"/>
          <w:szCs w:val="24"/>
          <w:lang w:eastAsia="zh-CN"/>
        </w:rPr>
        <w:t>。</w:t>
      </w:r>
    </w:p>
    <w:p w14:paraId="4C426869">
      <w:pPr>
        <w:numPr>
          <w:ilvl w:val="0"/>
          <w:numId w:val="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传输馈线采用新型同轴微波传输线保护机构。</w:t>
      </w:r>
    </w:p>
    <w:p w14:paraId="0B57DBAF">
      <w:pPr>
        <w:numPr>
          <w:ilvl w:val="0"/>
          <w:numId w:val="6"/>
        </w:numPr>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b w:val="0"/>
          <w:bCs w:val="0"/>
          <w:sz w:val="24"/>
          <w:szCs w:val="24"/>
        </w:rPr>
        <w:t>微波理疗辐照器：圆形≥￠150mm。</w:t>
      </w:r>
    </w:p>
    <w:p w14:paraId="5ED04207">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六、多功能康复训练器</w:t>
      </w:r>
    </w:p>
    <w:p w14:paraId="1DC1DF37">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lang w:val="en-US" w:eastAsia="zh-CN"/>
        </w:rPr>
        <w:t>电源：AC220V±22V 50Hz。</w:t>
      </w:r>
    </w:p>
    <w:p w14:paraId="57CCBF39">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lang w:val="en-US" w:eastAsia="zh-CN"/>
        </w:rPr>
        <w:t>输入功率：70VA。</w:t>
      </w:r>
    </w:p>
    <w:p w14:paraId="4DDA1549">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▲3、康复器的伸展角度在-5°-112°内设定，级差1°，允差为±20%。</w:t>
      </w:r>
    </w:p>
    <w:p w14:paraId="51975A4D">
      <w:pPr>
        <w:numPr>
          <w:ilvl w:val="0"/>
          <w:numId w:val="0"/>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sz w:val="24"/>
          <w:szCs w:val="24"/>
          <w:lang w:val="en-US" w:eastAsia="zh-CN"/>
        </w:rPr>
        <w:t>康复器的屈曲角度在3°-120°内设定，级差1°，允差为±20%。</w:t>
      </w:r>
    </w:p>
    <w:p w14:paraId="09F8AD4F">
      <w:pPr>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▲5、运行速度：1-9档可调。</w:t>
      </w:r>
    </w:p>
    <w:p w14:paraId="52EB8252">
      <w:pPr>
        <w:numPr>
          <w:ilvl w:val="0"/>
          <w:numId w:val="0"/>
        </w:numPr>
        <w:spacing w:line="360" w:lineRule="auto"/>
        <w:ind w:left="0" w:leftChars="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6、</w:t>
      </w:r>
      <w:r>
        <w:rPr>
          <w:rFonts w:hint="eastAsia" w:ascii="宋体" w:hAnsi="宋体" w:eastAsia="宋体" w:cs="宋体"/>
          <w:b w:val="0"/>
          <w:bCs w:val="0"/>
          <w:sz w:val="24"/>
          <w:szCs w:val="24"/>
          <w:lang w:val="en-US" w:eastAsia="zh-CN"/>
        </w:rPr>
        <w:t>速度范围</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1°/s～2.5°/s，允差±10﹪。</w:t>
      </w:r>
    </w:p>
    <w:p w14:paraId="53E61A35">
      <w:pPr>
        <w:numPr>
          <w:ilvl w:val="0"/>
          <w:numId w:val="0"/>
        </w:numPr>
        <w:spacing w:line="360" w:lineRule="auto"/>
        <w:ind w:left="0" w:leftChars="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7、</w:t>
      </w:r>
      <w:r>
        <w:rPr>
          <w:rFonts w:hint="eastAsia" w:ascii="宋体" w:hAnsi="宋体" w:eastAsia="宋体" w:cs="宋体"/>
          <w:b w:val="0"/>
          <w:bCs w:val="0"/>
          <w:sz w:val="24"/>
          <w:szCs w:val="24"/>
          <w:lang w:val="en-US" w:eastAsia="zh-CN"/>
        </w:rPr>
        <w:t>康复器设有手动控制器，使病人能自行控制康复器暂停或进行伸展/屈曲运动。</w:t>
      </w:r>
    </w:p>
    <w:p w14:paraId="6C9F6962">
      <w:pPr>
        <w:numPr>
          <w:ilvl w:val="0"/>
          <w:numId w:val="0"/>
        </w:numPr>
        <w:spacing w:line="360" w:lineRule="auto"/>
        <w:ind w:left="0" w:leftChars="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8、</w:t>
      </w:r>
      <w:r>
        <w:rPr>
          <w:rFonts w:hint="eastAsia" w:ascii="宋体" w:hAnsi="宋体" w:eastAsia="宋体" w:cs="宋体"/>
          <w:b w:val="0"/>
          <w:bCs w:val="0"/>
          <w:sz w:val="24"/>
          <w:szCs w:val="24"/>
          <w:lang w:val="en-US" w:eastAsia="zh-CN"/>
        </w:rPr>
        <w:t>康复器整机工作噪音不大于60dB（A）。</w:t>
      </w:r>
    </w:p>
    <w:p w14:paraId="0CCC08F0">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▲9、康复器的阻力力矩可分为小、中、大三挡（35％、65％、100％三档）可调。</w:t>
      </w:r>
    </w:p>
    <w:p w14:paraId="0A57FF1E">
      <w:pPr>
        <w:numPr>
          <w:ilvl w:val="0"/>
          <w:numId w:val="0"/>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10、运动角度、速度、时间由微电脑程序控制运行</w:t>
      </w:r>
      <w:r>
        <w:rPr>
          <w:rFonts w:hint="eastAsia" w:ascii="宋体" w:hAnsi="宋体" w:eastAsia="宋体" w:cs="宋体"/>
          <w:b/>
          <w:bCs/>
          <w:sz w:val="24"/>
          <w:szCs w:val="24"/>
          <w:lang w:val="en-US" w:eastAsia="zh-CN"/>
        </w:rPr>
        <w:t>。</w:t>
      </w:r>
    </w:p>
    <w:p w14:paraId="09F32BF8">
      <w:pPr>
        <w:numPr>
          <w:ilvl w:val="0"/>
          <w:numId w:val="0"/>
        </w:numPr>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val="0"/>
          <w:bCs w:val="0"/>
          <w:kern w:val="2"/>
          <w:sz w:val="24"/>
          <w:szCs w:val="24"/>
          <w:lang w:val="en-US" w:eastAsia="zh-CN" w:bidi="ar-SA"/>
        </w:rPr>
        <w:t>11</w:t>
      </w:r>
      <w:r>
        <w:rPr>
          <w:rFonts w:hint="eastAsia" w:ascii="宋体" w:hAnsi="宋体" w:eastAsia="宋体" w:cs="宋体"/>
          <w:b/>
          <w:bCs/>
          <w:kern w:val="2"/>
          <w:sz w:val="24"/>
          <w:szCs w:val="24"/>
          <w:lang w:val="en-US" w:eastAsia="zh-CN" w:bidi="ar-SA"/>
        </w:rPr>
        <w:t>、</w:t>
      </w:r>
      <w:r>
        <w:rPr>
          <w:rFonts w:hint="eastAsia" w:ascii="宋体" w:hAnsi="宋体" w:eastAsia="宋体" w:cs="宋体"/>
          <w:b w:val="0"/>
          <w:bCs w:val="0"/>
          <w:sz w:val="24"/>
          <w:szCs w:val="24"/>
          <w:lang w:val="en-US" w:eastAsia="zh-CN"/>
        </w:rPr>
        <w:t>过载自动反转保护，具有应急控制功能</w:t>
      </w:r>
      <w:r>
        <w:rPr>
          <w:rFonts w:hint="eastAsia" w:ascii="宋体" w:hAnsi="宋体" w:eastAsia="宋体" w:cs="宋体"/>
          <w:b/>
          <w:bCs/>
          <w:sz w:val="24"/>
          <w:szCs w:val="24"/>
          <w:lang w:val="en-US" w:eastAsia="zh-CN"/>
        </w:rPr>
        <w:t>。</w:t>
      </w:r>
    </w:p>
    <w:p w14:paraId="72028F5E">
      <w:pPr>
        <w:numPr>
          <w:ilvl w:val="0"/>
          <w:numId w:val="0"/>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sz w:val="24"/>
          <w:szCs w:val="24"/>
        </w:rPr>
        <w:t>康复器肢体大腿支架长度调节范围：≥90mm。</w:t>
      </w:r>
    </w:p>
    <w:p w14:paraId="6CE45E28">
      <w:pPr>
        <w:numPr>
          <w:ilvl w:val="0"/>
          <w:numId w:val="0"/>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、康复器肢体小腿支架长度调节范围：≥100mm。</w:t>
      </w:r>
    </w:p>
    <w:p w14:paraId="5E5FFDCC">
      <w:pPr>
        <w:numPr>
          <w:ilvl w:val="0"/>
          <w:numId w:val="0"/>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、康复器可通过膝踝旋钮切换的方式实现膝关节、踝关节、髋关节三种训练方式。</w:t>
      </w:r>
    </w:p>
    <w:p w14:paraId="4D3F4A5C">
      <w:pPr>
        <w:numPr>
          <w:ilvl w:val="0"/>
          <w:numId w:val="0"/>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、控制模式：正常、角度和速度模式。</w:t>
      </w:r>
    </w:p>
    <w:p w14:paraId="7BA6ECB8">
      <w:pPr>
        <w:numPr>
          <w:ilvl w:val="0"/>
          <w:numId w:val="0"/>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、定时设定：0-240min，级差1min，允差±10%。</w:t>
      </w:r>
    </w:p>
    <w:p w14:paraId="69E75D68">
      <w:pPr>
        <w:numPr>
          <w:ilvl w:val="0"/>
          <w:numId w:val="0"/>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、额定载荷：200N</w:t>
      </w:r>
      <w:r>
        <w:rPr>
          <w:rFonts w:hint="eastAsia" w:ascii="宋体" w:hAnsi="宋体" w:eastAsia="宋体" w:cs="宋体"/>
          <w:sz w:val="24"/>
          <w:szCs w:val="24"/>
          <w:lang w:eastAsia="zh-CN"/>
        </w:rPr>
        <w:t>。</w:t>
      </w:r>
    </w:p>
    <w:p w14:paraId="39152ECD">
      <w:pPr>
        <w:spacing w:line="360" w:lineRule="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七、生物反馈治疗仪</w:t>
      </w:r>
    </w:p>
    <w:p w14:paraId="70C32F0B">
      <w:pPr>
        <w:spacing w:line="360" w:lineRule="auto"/>
        <w:rPr>
          <w:rFonts w:hint="eastAsia" w:ascii="宋体" w:hAnsi="宋体" w:eastAsia="宋体" w:cs="宋体"/>
          <w:color w:val="auto"/>
          <w:sz w:val="24"/>
          <w:szCs w:val="24"/>
        </w:rPr>
      </w:pPr>
      <w:r>
        <w:rPr>
          <w:rFonts w:hint="eastAsia" w:ascii="宋体" w:hAnsi="宋体" w:eastAsia="宋体" w:cs="宋体"/>
          <w:b/>
          <w:bCs/>
          <w:sz w:val="24"/>
          <w:szCs w:val="24"/>
        </w:rPr>
        <w:t>▲1、治疗波形参</w:t>
      </w:r>
      <w:r>
        <w:rPr>
          <w:rFonts w:hint="eastAsia" w:ascii="宋体" w:hAnsi="宋体" w:eastAsia="宋体" w:cs="宋体"/>
          <w:b/>
          <w:bCs/>
          <w:color w:val="auto"/>
          <w:sz w:val="24"/>
          <w:szCs w:val="24"/>
        </w:rPr>
        <w:t>数</w:t>
      </w:r>
      <w:r>
        <w:rPr>
          <w:rFonts w:hint="eastAsia" w:ascii="宋体" w:hAnsi="宋体" w:eastAsia="宋体" w:cs="宋体"/>
          <w:color w:val="auto"/>
          <w:sz w:val="24"/>
          <w:szCs w:val="24"/>
        </w:rPr>
        <w:t xml:space="preserve">： </w:t>
      </w:r>
    </w:p>
    <w:p w14:paraId="4A5C1C99">
      <w:pPr>
        <w:numPr>
          <w:ilvl w:val="0"/>
          <w:numId w:val="7"/>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治疗电流输出0-99mA可调，步进1mA</w:t>
      </w:r>
    </w:p>
    <w:p w14:paraId="0C4594DF">
      <w:pPr>
        <w:numPr>
          <w:ilvl w:val="0"/>
          <w:numId w:val="7"/>
        </w:numPr>
        <w:spacing w:line="360" w:lineRule="auto"/>
        <w:ind w:left="0" w:leftChars="0" w:firstLine="0" w:firstLineChars="0"/>
        <w:rPr>
          <w:rFonts w:hint="eastAsia" w:ascii="宋体" w:hAnsi="宋体" w:eastAsia="宋体" w:cs="宋体"/>
          <w:b/>
          <w:bCs/>
          <w:color w:val="0000FF"/>
          <w:sz w:val="24"/>
          <w:szCs w:val="24"/>
        </w:rPr>
      </w:pPr>
      <w:r>
        <w:rPr>
          <w:rFonts w:hint="eastAsia" w:ascii="宋体" w:hAnsi="宋体" w:eastAsia="宋体" w:cs="宋体"/>
          <w:b/>
          <w:bCs/>
          <w:color w:val="auto"/>
          <w:sz w:val="24"/>
          <w:szCs w:val="24"/>
        </w:rPr>
        <w:t>治疗波形上升时间0-15S可调，步进1s，允</w:t>
      </w:r>
      <w:r>
        <w:rPr>
          <w:rFonts w:hint="eastAsia" w:ascii="宋体" w:hAnsi="宋体" w:eastAsia="宋体" w:cs="宋体"/>
          <w:b/>
          <w:bCs/>
          <w:color w:val="000000"/>
          <w:sz w:val="24"/>
          <w:szCs w:val="24"/>
        </w:rPr>
        <w:t>差±10%</w:t>
      </w:r>
      <w:r>
        <w:rPr>
          <w:rFonts w:hint="eastAsia" w:ascii="宋体" w:hAnsi="宋体" w:eastAsia="宋体" w:cs="宋体"/>
          <w:b/>
          <w:bCs/>
          <w:color w:val="0000FF"/>
          <w:sz w:val="24"/>
          <w:szCs w:val="24"/>
        </w:rPr>
        <w:t xml:space="preserve"> </w:t>
      </w:r>
    </w:p>
    <w:p w14:paraId="3EA4A560">
      <w:pPr>
        <w:numPr>
          <w:ilvl w:val="0"/>
          <w:numId w:val="7"/>
        </w:numPr>
        <w:spacing w:line="360" w:lineRule="auto"/>
        <w:ind w:left="0" w:leftChars="0" w:firstLine="0" w:firstLineChars="0"/>
        <w:rPr>
          <w:rFonts w:hint="eastAsia" w:ascii="宋体" w:hAnsi="宋体" w:eastAsia="宋体" w:cs="宋体"/>
          <w:b/>
          <w:bCs/>
          <w:color w:val="0000FF"/>
          <w:sz w:val="24"/>
          <w:szCs w:val="24"/>
        </w:rPr>
      </w:pPr>
      <w:r>
        <w:rPr>
          <w:rFonts w:hint="eastAsia" w:ascii="宋体" w:hAnsi="宋体" w:eastAsia="宋体" w:cs="宋体"/>
          <w:b/>
          <w:bCs/>
          <w:color w:val="000000"/>
          <w:sz w:val="24"/>
          <w:szCs w:val="24"/>
        </w:rPr>
        <w:t>治疗波形工作时间1-30S可调，步进1s，允差±10%</w:t>
      </w:r>
      <w:r>
        <w:rPr>
          <w:rFonts w:hint="eastAsia" w:ascii="宋体" w:hAnsi="宋体" w:eastAsia="宋体" w:cs="宋体"/>
          <w:b/>
          <w:bCs/>
          <w:color w:val="0000FF"/>
          <w:sz w:val="24"/>
          <w:szCs w:val="24"/>
        </w:rPr>
        <w:t xml:space="preserve"> </w:t>
      </w:r>
    </w:p>
    <w:p w14:paraId="1C428F89">
      <w:pPr>
        <w:numPr>
          <w:ilvl w:val="0"/>
          <w:numId w:val="7"/>
        </w:numPr>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color w:val="000000"/>
          <w:sz w:val="24"/>
          <w:szCs w:val="24"/>
        </w:rPr>
        <w:t>治疗波形下降时间0-15S可调</w:t>
      </w:r>
      <w:r>
        <w:rPr>
          <w:rFonts w:hint="eastAsia" w:ascii="宋体" w:hAnsi="宋体" w:eastAsia="宋体" w:cs="宋体"/>
          <w:b/>
          <w:bCs/>
          <w:sz w:val="24"/>
          <w:szCs w:val="24"/>
        </w:rPr>
        <w:t xml:space="preserve">，步进1s，允差±10% </w:t>
      </w:r>
    </w:p>
    <w:p w14:paraId="1635D9BC">
      <w:pPr>
        <w:numPr>
          <w:ilvl w:val="0"/>
          <w:numId w:val="7"/>
        </w:numPr>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 xml:space="preserve">治疗波形休息时间1-30S可调，步进1s，允差±10% </w:t>
      </w:r>
    </w:p>
    <w:p w14:paraId="77F65C70">
      <w:pPr>
        <w:numPr>
          <w:ilvl w:val="0"/>
          <w:numId w:val="7"/>
        </w:numPr>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 xml:space="preserve">治疗波形脉冲宽度50-450μs可调，其中50-100μs，步进10μs，100-450μs，步进50μs，允差±5% </w:t>
      </w:r>
    </w:p>
    <w:p w14:paraId="52EED4EB">
      <w:pPr>
        <w:numPr>
          <w:ilvl w:val="0"/>
          <w:numId w:val="7"/>
        </w:numPr>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 xml:space="preserve">治疗波形输出频率2-100Hz可调，其中2-10Hz，步进1Hz，10-100Hz，步进5Hz，允差±3Hz </w:t>
      </w:r>
    </w:p>
    <w:p w14:paraId="65A8EAF5">
      <w:pPr>
        <w:numPr>
          <w:ilvl w:val="0"/>
          <w:numId w:val="8"/>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EMG治疗灵敏度：0.1μV</w:t>
      </w:r>
    </w:p>
    <w:p w14:paraId="603F83E0">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治疗量程0-2000μV </w:t>
      </w:r>
    </w:p>
    <w:p w14:paraId="7E5DA8BE">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阈值可手动设定和自动设定，根据不同治疗情况下选择 </w:t>
      </w:r>
    </w:p>
    <w:p w14:paraId="4C72416B">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治疗量程0-2000μV</w:t>
      </w:r>
    </w:p>
    <w:p w14:paraId="3FF87C2D">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共模抑制比&gt;100dB</w:t>
      </w:r>
    </w:p>
    <w:p w14:paraId="66838E23">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带宽10Hz-1KHz </w:t>
      </w:r>
    </w:p>
    <w:p w14:paraId="6D281385">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信号输入0-1.0V </w:t>
      </w:r>
    </w:p>
    <w:p w14:paraId="31697B1C">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采样频率4096Hz</w:t>
      </w:r>
    </w:p>
    <w:p w14:paraId="42DC7922">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AD采样18bit</w:t>
      </w:r>
    </w:p>
    <w:p w14:paraId="00816109">
      <w:pPr>
        <w:numPr>
          <w:ilvl w:val="0"/>
          <w:numId w:val="8"/>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工作电源220V 50/60Hz </w:t>
      </w:r>
    </w:p>
    <w:p w14:paraId="4D9B4202">
      <w:pPr>
        <w:numPr>
          <w:ilvl w:val="0"/>
          <w:numId w:val="8"/>
        </w:num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 xml:space="preserve">连续工作时间≥8h </w:t>
      </w:r>
    </w:p>
    <w:p w14:paraId="3828C63F">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二、质保期</w:t>
      </w:r>
    </w:p>
    <w:p w14:paraId="17FDAD0E">
      <w:pPr>
        <w:spacing w:line="360" w:lineRule="auto"/>
        <w:rPr>
          <w:rFonts w:hint="eastAsia" w:ascii="宋体" w:hAnsi="宋体" w:cs="宋体"/>
          <w:b/>
          <w:bCs/>
          <w:color w:val="auto"/>
          <w:sz w:val="24"/>
          <w:highlight w:val="none"/>
          <w:lang w:eastAsia="zh-CN"/>
        </w:rPr>
      </w:pPr>
      <w:r>
        <w:rPr>
          <w:rFonts w:hint="eastAsia" w:ascii="宋体" w:hAnsi="宋体" w:cs="宋体"/>
          <w:b/>
          <w:bCs/>
          <w:color w:val="auto"/>
          <w:sz w:val="24"/>
          <w:highlight w:val="none"/>
          <w:lang w:val="en-US" w:eastAsia="zh-CN"/>
        </w:rPr>
        <w:t>▲1、质保期≥3年</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2"/>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217446103"/>
      <w:bookmarkStart w:id="64" w:name="_Toc482600312"/>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3"/>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4A4923CA">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一、超短波电疗机</w:t>
            </w:r>
          </w:p>
          <w:p w14:paraId="6E54CEDA">
            <w:pPr>
              <w:numPr>
                <w:ilvl w:val="0"/>
                <w:numId w:val="9"/>
              </w:numPr>
              <w:spacing w:line="360" w:lineRule="auto"/>
              <w:ind w:left="425" w:leftChars="0" w:hanging="425"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▲振荡频率:40.68MHz ±1.5%。</w:t>
            </w:r>
          </w:p>
          <w:p w14:paraId="292A5D74">
            <w:pPr>
              <w:numPr>
                <w:ilvl w:val="0"/>
                <w:numId w:val="9"/>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▲结构及组成:电疗机主要由柜式主机、连接电缆、电极板组成</w:t>
            </w:r>
            <w:r>
              <w:rPr>
                <w:rFonts w:hint="eastAsia" w:ascii="宋体" w:hAnsi="宋体" w:eastAsia="宋体" w:cs="宋体"/>
                <w:sz w:val="21"/>
                <w:szCs w:val="21"/>
                <w:lang w:val="en-US" w:eastAsia="zh-CN"/>
              </w:rPr>
              <w:t>。</w:t>
            </w:r>
          </w:p>
          <w:p w14:paraId="3E2EAEE3">
            <w:pPr>
              <w:numPr>
                <w:ilvl w:val="0"/>
                <w:numId w:val="9"/>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最大输出功率：200W ±20%。</w:t>
            </w:r>
          </w:p>
          <w:p w14:paraId="0A55242F">
            <w:pPr>
              <w:numPr>
                <w:ilvl w:val="0"/>
                <w:numId w:val="9"/>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调谐方式：手动。</w:t>
            </w:r>
          </w:p>
          <w:p w14:paraId="46FBA88C">
            <w:pPr>
              <w:numPr>
                <w:ilvl w:val="0"/>
                <w:numId w:val="9"/>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定时范围：0~30min，误差不大于±1min。（治疗结束自动停机并发出声音提示）</w:t>
            </w:r>
          </w:p>
          <w:p w14:paraId="0EA0B0DF">
            <w:pPr>
              <w:numPr>
                <w:ilvl w:val="0"/>
                <w:numId w:val="9"/>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输入功率：1000VA。</w:t>
            </w:r>
          </w:p>
          <w:p w14:paraId="3B0E3F29">
            <w:pPr>
              <w:numPr>
                <w:ilvl w:val="0"/>
                <w:numId w:val="9"/>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机器类别：I类BF型 。</w:t>
            </w:r>
          </w:p>
          <w:p w14:paraId="33B8696F">
            <w:pPr>
              <w:numPr>
                <w:ilvl w:val="0"/>
                <w:numId w:val="9"/>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输出电缆：防辐射、耐高温、损耗小，两线交叉不打火。</w:t>
            </w:r>
          </w:p>
          <w:p w14:paraId="3233F261">
            <w:pPr>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二、低频电疗仪</w:t>
            </w:r>
          </w:p>
          <w:p w14:paraId="2F1792C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1、输出波形:为无极性双向不对称脉冲</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三路输出。</w:t>
            </w:r>
          </w:p>
          <w:p w14:paraId="721242CD">
            <w:pPr>
              <w:spacing w:line="360" w:lineRule="auto"/>
              <w:rPr>
                <w:rFonts w:hint="eastAsia" w:ascii="宋体" w:hAnsi="宋体" w:eastAsia="宋体" w:cs="宋体"/>
                <w:sz w:val="21"/>
                <w:szCs w:val="21"/>
              </w:rPr>
            </w:pPr>
            <w:r>
              <w:rPr>
                <w:rFonts w:hint="eastAsia" w:ascii="宋体" w:hAnsi="宋体" w:eastAsia="宋体" w:cs="宋体"/>
                <w:sz w:val="21"/>
                <w:szCs w:val="21"/>
              </w:rPr>
              <w:t>2、脉冲宽度:20us~500</w:t>
            </w:r>
            <w:r>
              <w:rPr>
                <w:rFonts w:hint="eastAsia" w:ascii="宋体" w:hAnsi="宋体" w:eastAsia="宋体" w:cs="宋体"/>
                <w:sz w:val="21"/>
                <w:szCs w:val="21"/>
                <w:lang w:val="en-US" w:eastAsia="zh-CN"/>
              </w:rPr>
              <w:t>u</w:t>
            </w:r>
            <w:r>
              <w:rPr>
                <w:rFonts w:hint="eastAsia" w:ascii="宋体" w:hAnsi="宋体" w:eastAsia="宋体" w:cs="宋体"/>
                <w:sz w:val="21"/>
                <w:szCs w:val="21"/>
              </w:rPr>
              <w:t>s连续可调，允差</w:t>
            </w:r>
            <w:r>
              <w:rPr>
                <w:rFonts w:hint="eastAsia" w:ascii="宋体" w:hAnsi="宋体" w:eastAsia="宋体" w:cs="宋体"/>
                <w:sz w:val="21"/>
                <w:szCs w:val="21"/>
                <w:lang w:eastAsia="zh-CN"/>
              </w:rPr>
              <w:t>±</w:t>
            </w:r>
            <w:r>
              <w:rPr>
                <w:rFonts w:hint="eastAsia" w:ascii="宋体" w:hAnsi="宋体" w:eastAsia="宋体" w:cs="宋体"/>
                <w:sz w:val="21"/>
                <w:szCs w:val="21"/>
              </w:rPr>
              <w:t>20%。</w:t>
            </w:r>
          </w:p>
          <w:p w14:paraId="07E42FC4">
            <w:pPr>
              <w:spacing w:line="360" w:lineRule="auto"/>
              <w:rPr>
                <w:rFonts w:hint="eastAsia" w:ascii="宋体" w:hAnsi="宋体" w:eastAsia="宋体" w:cs="宋体"/>
                <w:sz w:val="21"/>
                <w:szCs w:val="21"/>
              </w:rPr>
            </w:pPr>
            <w:r>
              <w:rPr>
                <w:rFonts w:hint="eastAsia" w:ascii="宋体" w:hAnsi="宋体" w:eastAsia="宋体" w:cs="宋体"/>
                <w:sz w:val="21"/>
                <w:szCs w:val="21"/>
              </w:rPr>
              <w:t>3、脉冲频率:在2Hz~160Hz 范围连续可调,允差</w:t>
            </w:r>
            <w:r>
              <w:rPr>
                <w:rFonts w:hint="eastAsia" w:ascii="宋体" w:hAnsi="宋体" w:eastAsia="宋体" w:cs="宋体"/>
                <w:sz w:val="21"/>
                <w:szCs w:val="21"/>
                <w:lang w:eastAsia="zh-CN"/>
              </w:rPr>
              <w:t>±</w:t>
            </w:r>
            <w:r>
              <w:rPr>
                <w:rFonts w:hint="eastAsia" w:ascii="宋体" w:hAnsi="宋体" w:eastAsia="宋体" w:cs="宋体"/>
                <w:sz w:val="21"/>
                <w:szCs w:val="21"/>
              </w:rPr>
              <w:t>10%。</w:t>
            </w:r>
          </w:p>
          <w:p w14:paraId="3B1FDDEA">
            <w:pPr>
              <w:spacing w:line="360" w:lineRule="auto"/>
              <w:rPr>
                <w:rFonts w:hint="eastAsia" w:ascii="宋体" w:hAnsi="宋体" w:eastAsia="宋体" w:cs="宋体"/>
                <w:sz w:val="21"/>
                <w:szCs w:val="21"/>
              </w:rPr>
            </w:pPr>
            <w:r>
              <w:rPr>
                <w:rFonts w:hint="eastAsia" w:ascii="宋体" w:hAnsi="宋体" w:eastAsia="宋体" w:cs="宋体"/>
                <w:sz w:val="21"/>
                <w:szCs w:val="21"/>
              </w:rPr>
              <w:t>4、输出电流:仪器各路独立输出,在500Ω负载阻抗时,每路输出电流峰值Ip从0mA~99mA可调。最大输出值，允差</w:t>
            </w:r>
            <w:r>
              <w:rPr>
                <w:rFonts w:hint="eastAsia" w:ascii="宋体" w:hAnsi="宋体" w:eastAsia="宋体" w:cs="宋体"/>
                <w:sz w:val="21"/>
                <w:szCs w:val="21"/>
                <w:lang w:eastAsia="zh-CN"/>
              </w:rPr>
              <w:t>±</w:t>
            </w:r>
            <w:r>
              <w:rPr>
                <w:rFonts w:hint="eastAsia" w:ascii="宋体" w:hAnsi="宋体" w:eastAsia="宋体" w:cs="宋体"/>
                <w:sz w:val="21"/>
                <w:szCs w:val="21"/>
              </w:rPr>
              <w:t>30%。</w:t>
            </w:r>
          </w:p>
          <w:p w14:paraId="6DC4E2E9">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5、时间设置:5min、10min、15min </w:t>
            </w:r>
            <w:r>
              <w:rPr>
                <w:rFonts w:hint="eastAsia" w:ascii="宋体" w:hAnsi="宋体" w:eastAsia="宋体" w:cs="宋体"/>
                <w:sz w:val="21"/>
                <w:szCs w:val="21"/>
                <w:lang w:eastAsia="zh-CN"/>
              </w:rPr>
              <w:t>、</w:t>
            </w:r>
            <w:r>
              <w:rPr>
                <w:rFonts w:hint="eastAsia" w:ascii="宋体" w:hAnsi="宋体" w:eastAsia="宋体" w:cs="宋体"/>
                <w:sz w:val="21"/>
                <w:szCs w:val="21"/>
              </w:rPr>
              <w:t xml:space="preserve">20min、25min </w:t>
            </w:r>
            <w:r>
              <w:rPr>
                <w:rFonts w:hint="eastAsia" w:ascii="宋体" w:hAnsi="宋体" w:eastAsia="宋体" w:cs="宋体"/>
                <w:sz w:val="21"/>
                <w:szCs w:val="21"/>
                <w:lang w:eastAsia="zh-CN"/>
              </w:rPr>
              <w:t>、</w:t>
            </w:r>
            <w:r>
              <w:rPr>
                <w:rFonts w:hint="eastAsia" w:ascii="宋体" w:hAnsi="宋体" w:eastAsia="宋体" w:cs="宋体"/>
                <w:sz w:val="21"/>
                <w:szCs w:val="21"/>
              </w:rPr>
              <w:t>30min</w:t>
            </w:r>
            <w:r>
              <w:rPr>
                <w:rFonts w:hint="eastAsia" w:ascii="宋体" w:hAnsi="宋体" w:eastAsia="宋体" w:cs="宋体"/>
                <w:sz w:val="21"/>
                <w:szCs w:val="21"/>
                <w:lang w:val="en-US" w:eastAsia="zh-CN"/>
              </w:rPr>
              <w:t>等多档可调</w:t>
            </w:r>
            <w:r>
              <w:rPr>
                <w:rFonts w:hint="eastAsia" w:ascii="宋体" w:hAnsi="宋体" w:eastAsia="宋体" w:cs="宋体"/>
                <w:sz w:val="21"/>
                <w:szCs w:val="21"/>
              </w:rPr>
              <w:t>，允许偏差</w:t>
            </w:r>
            <w:r>
              <w:rPr>
                <w:rFonts w:hint="eastAsia" w:ascii="宋体" w:hAnsi="宋体" w:eastAsia="宋体" w:cs="宋体"/>
                <w:sz w:val="21"/>
                <w:szCs w:val="21"/>
                <w:lang w:val="en-US" w:eastAsia="zh-CN"/>
              </w:rPr>
              <w:t>±</w:t>
            </w:r>
            <w:r>
              <w:rPr>
                <w:rFonts w:hint="eastAsia" w:ascii="宋体" w:hAnsi="宋体" w:eastAsia="宋体" w:cs="宋体"/>
                <w:sz w:val="21"/>
                <w:szCs w:val="21"/>
              </w:rPr>
              <w:t>10%;</w:t>
            </w:r>
          </w:p>
          <w:p w14:paraId="75A17998">
            <w:pPr>
              <w:spacing w:line="360" w:lineRule="auto"/>
              <w:rPr>
                <w:rFonts w:hint="eastAsia" w:ascii="宋体" w:hAnsi="宋体" w:eastAsia="宋体" w:cs="宋体"/>
                <w:sz w:val="21"/>
                <w:szCs w:val="21"/>
              </w:rPr>
            </w:pPr>
            <w:r>
              <w:rPr>
                <w:rFonts w:hint="eastAsia" w:ascii="宋体" w:hAnsi="宋体" w:eastAsia="宋体" w:cs="宋体"/>
                <w:sz w:val="21"/>
                <w:szCs w:val="21"/>
              </w:rPr>
              <w:t>6、连续工作时间:不少于 4h。</w:t>
            </w:r>
          </w:p>
          <w:p w14:paraId="51A047B9">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三、中频电疗仪</w:t>
            </w:r>
          </w:p>
          <w:p w14:paraId="54B0E105">
            <w:pPr>
              <w:numPr>
                <w:ilvl w:val="0"/>
                <w:numId w:val="10"/>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中频载波频率：2KHz-6KHz 误差±10%</w:t>
            </w:r>
          </w:p>
          <w:p w14:paraId="5900D2A1">
            <w:pPr>
              <w:numPr>
                <w:ilvl w:val="0"/>
                <w:numId w:val="10"/>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低频调制频率：1HZ-150Hz 误差不大于±5%</w:t>
            </w:r>
          </w:p>
          <w:p w14:paraId="0DAE9853">
            <w:pPr>
              <w:numPr>
                <w:ilvl w:val="0"/>
                <w:numId w:val="10"/>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输出波形：正弦波、方波、三角波、指数波、尖峰波、锯齿波、等幅波</w:t>
            </w:r>
          </w:p>
          <w:p w14:paraId="7724FF1F">
            <w:pPr>
              <w:numPr>
                <w:ilvl w:val="0"/>
                <w:numId w:val="10"/>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调制幅度：100%、90%、60%、33%多档可调</w:t>
            </w:r>
          </w:p>
          <w:p w14:paraId="0952CE67">
            <w:pPr>
              <w:numPr>
                <w:ilvl w:val="0"/>
                <w:numId w:val="10"/>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输出电流：0～85mA(r.m.s) 误差±5%</w:t>
            </w:r>
          </w:p>
          <w:p w14:paraId="5215D4C7">
            <w:pPr>
              <w:numPr>
                <w:ilvl w:val="0"/>
                <w:numId w:val="10"/>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电极表面温度≤45℃</w:t>
            </w:r>
          </w:p>
          <w:p w14:paraId="01CD2844">
            <w:pPr>
              <w:numPr>
                <w:ilvl w:val="0"/>
                <w:numId w:val="10"/>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安全分类</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I类BF型</w:t>
            </w:r>
          </w:p>
          <w:p w14:paraId="03FBDEA6">
            <w:pPr>
              <w:numPr>
                <w:ilvl w:val="0"/>
                <w:numId w:val="10"/>
              </w:numPr>
              <w:spacing w:line="360" w:lineRule="auto"/>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结构组成：主机及治疗电极</w:t>
            </w:r>
          </w:p>
          <w:p w14:paraId="1D055980">
            <w:pPr>
              <w:numPr>
                <w:ilvl w:val="0"/>
                <w:numId w:val="10"/>
              </w:numPr>
              <w:spacing w:line="360" w:lineRule="auto"/>
              <w:ind w:left="425" w:leftChars="0" w:hanging="425" w:firstLineChars="0"/>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可以负载阻抗范围：500Ω±10%</w:t>
            </w:r>
          </w:p>
          <w:p w14:paraId="7440A1A4">
            <w:pPr>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动态干扰电治疗仪</w:t>
            </w:r>
          </w:p>
          <w:p w14:paraId="6C548984">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产品结构形式：主机台面款式</w:t>
            </w:r>
          </w:p>
          <w:p w14:paraId="3ACA36DE">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1组2通道输出，载波波形为正弦波</w:t>
            </w:r>
          </w:p>
          <w:p w14:paraId="3502A7D5">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调制频率范围为0～150Hz，允差±10%；调制波形为梯形波</w:t>
            </w:r>
          </w:p>
          <w:p w14:paraId="290B275B">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低频调制中频的调幅度为0～100%范围内连续可调，允差±5%</w:t>
            </w:r>
          </w:p>
          <w:p w14:paraId="6A0929B4">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 xml:space="preserve">差频频率0～150Hz，允差±10%或±1Hz（取较大者） </w:t>
            </w:r>
          </w:p>
          <w:p w14:paraId="0ADBB152">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差频变化周期30s，允差±10%</w:t>
            </w:r>
          </w:p>
          <w:p w14:paraId="1B75FCC0">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动态节律6s，允差±10%</w:t>
            </w:r>
          </w:p>
          <w:p w14:paraId="1941A81F">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输出电流：在基准负载（基准值500Ω±5%的无感电阻）下，输出脉冲幅度在0～100%内连续可调，最大输出电流100mA</w:t>
            </w:r>
          </w:p>
          <w:p w14:paraId="64A6DD32">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输出电流稳定度：不同负载下的输出电流变化率最大达10%</w:t>
            </w:r>
          </w:p>
          <w:p w14:paraId="011CD34A">
            <w:pPr>
              <w:numPr>
                <w:ilvl w:val="0"/>
                <w:numId w:val="11"/>
              </w:numPr>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sz w:val="21"/>
                <w:szCs w:val="21"/>
              </w:rPr>
              <w:t>▲低频调制中频功能：可设定调制中频的调制频率、选择载波频率和波形模式，具有12种手动调制频率选择方式和13种治疗方案</w:t>
            </w:r>
          </w:p>
          <w:p w14:paraId="482B893A">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等幅中频功能：具有3种频率：2.5kHz，4.0kHz，6.0kHz可选，允差±10%；波形为等幅正弦波</w:t>
            </w:r>
          </w:p>
          <w:p w14:paraId="37D94C07">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动态干扰电功能：同1组内2个通道输出具有差频,可选择调制中频的调制频率和波形模式，具有12种手动调制频率选择方式和13种治疗方案</w:t>
            </w:r>
          </w:p>
          <w:p w14:paraId="2EA38815">
            <w:pPr>
              <w:numPr>
                <w:ilvl w:val="0"/>
                <w:numId w:val="11"/>
              </w:numPr>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sz w:val="21"/>
                <w:szCs w:val="21"/>
              </w:rPr>
              <w:t>▲复合输出功能：低频调制中频功能、动态干扰电功能、等幅中频功能交替输出，具有13种治疗方案</w:t>
            </w:r>
          </w:p>
          <w:p w14:paraId="6D3C2D0C">
            <w:pPr>
              <w:numPr>
                <w:ilvl w:val="0"/>
                <w:numId w:val="11"/>
              </w:numPr>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sz w:val="21"/>
                <w:szCs w:val="21"/>
              </w:rPr>
              <w:t>▲TENS输出功能，属于低频调制中频，载波频率2.5kHz，调制频率范围70Hz～110Hz，允差±10%</w:t>
            </w:r>
          </w:p>
          <w:p w14:paraId="20E92846">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输出平衡调节功能：通过治疗仪上的输出均衡按钮，能调节同 1 组内 2 个通道输出电流的平衡性，即1个通道电流变大时另1个通道的电流变小</w:t>
            </w:r>
          </w:p>
          <w:p w14:paraId="171DC135">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平板、粘贴多种电极可选，适用人体不同部位</w:t>
            </w:r>
          </w:p>
          <w:p w14:paraId="62FBE7BD">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定时时间0min～60min可调，步进1min, 允差±5%</w:t>
            </w:r>
          </w:p>
          <w:p w14:paraId="69CFE8DC">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操作界面：≥8寸触控液晶屏</w:t>
            </w:r>
          </w:p>
          <w:p w14:paraId="34922C53">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治疗结束输出强度自动归零并声音提示</w:t>
            </w:r>
          </w:p>
          <w:p w14:paraId="5AA55D04">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具有过电流保护、过电压保护</w:t>
            </w:r>
          </w:p>
          <w:p w14:paraId="4864F685">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具有电极片脱落检测及提示功能</w:t>
            </w:r>
          </w:p>
          <w:p w14:paraId="00E5ACEB">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治疗仪连续工作时间不小于4h</w:t>
            </w:r>
          </w:p>
          <w:p w14:paraId="2E100C1C">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治疗仪整机噪音不大于60dB(A)</w:t>
            </w:r>
          </w:p>
          <w:p w14:paraId="7F461114">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五、厘米波治疗仪</w:t>
            </w:r>
          </w:p>
          <w:p w14:paraId="2EC1B819">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工作频率≥2000MHz。</w:t>
            </w:r>
          </w:p>
          <w:p w14:paraId="09B94423">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工作模式：</w:t>
            </w:r>
            <w:r>
              <w:rPr>
                <w:rFonts w:hint="eastAsia" w:ascii="宋体" w:hAnsi="宋体" w:eastAsia="宋体" w:cs="宋体"/>
                <w:b w:val="0"/>
                <w:bCs w:val="0"/>
                <w:sz w:val="21"/>
                <w:szCs w:val="21"/>
                <w:lang w:val="en-US" w:eastAsia="zh-CN"/>
              </w:rPr>
              <w:t>具有</w:t>
            </w:r>
            <w:r>
              <w:rPr>
                <w:rFonts w:hint="eastAsia" w:ascii="宋体" w:hAnsi="宋体" w:eastAsia="宋体" w:cs="宋体"/>
                <w:b w:val="0"/>
                <w:bCs w:val="0"/>
                <w:sz w:val="21"/>
                <w:szCs w:val="21"/>
              </w:rPr>
              <w:t>理疗模式和治疗模式。</w:t>
            </w:r>
          </w:p>
          <w:p w14:paraId="4110CD48">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微波输出功率为0～99W，连续可调。步进1W或10W，可连续调节，循环设置。</w:t>
            </w:r>
          </w:p>
          <w:p w14:paraId="101B3FDE">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时间设置：理疗0～30min，治疗0～99s，步进1或10。循环设置。</w:t>
            </w:r>
          </w:p>
          <w:p w14:paraId="30387B9B">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控制方式：自控和脚踏，亦手动或自动复位。</w:t>
            </w:r>
          </w:p>
          <w:p w14:paraId="060B6076">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显示方式：LED数码显示。</w:t>
            </w:r>
          </w:p>
          <w:p w14:paraId="593A0FDF">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工作方式：连续波方式。</w:t>
            </w:r>
          </w:p>
          <w:p w14:paraId="7BA9F0F1">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经特殊工艺处理的热凝器，不粘连组织；辐射器驻波系数≤2。</w:t>
            </w:r>
          </w:p>
          <w:p w14:paraId="10BD639A">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设备具有功率调整自适应功能，可确保输出稳定，不随电网电压波动。</w:t>
            </w:r>
          </w:p>
          <w:p w14:paraId="7D09F16B">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设备具有功率自动加强保护功能，具有过载、闭锁、误操作、超温保护的作用。</w:t>
            </w:r>
          </w:p>
          <w:p w14:paraId="0AE9AF1E">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设备内置智能故障实时自检功能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动态监测设备</w:t>
            </w:r>
            <w:r>
              <w:rPr>
                <w:rFonts w:hint="eastAsia" w:ascii="宋体" w:hAnsi="宋体" w:eastAsia="宋体" w:cs="宋体"/>
                <w:b w:val="0"/>
                <w:bCs w:val="0"/>
                <w:sz w:val="21"/>
                <w:szCs w:val="21"/>
                <w:lang w:val="en-US" w:eastAsia="zh-CN"/>
              </w:rPr>
              <w:t>故障</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可</w:t>
            </w:r>
            <w:r>
              <w:rPr>
                <w:rFonts w:hint="eastAsia" w:ascii="宋体" w:hAnsi="宋体" w:eastAsia="宋体" w:cs="宋体"/>
                <w:b w:val="0"/>
                <w:bCs w:val="0"/>
                <w:sz w:val="21"/>
                <w:szCs w:val="21"/>
              </w:rPr>
              <w:t>精准显示故障代码。</w:t>
            </w:r>
          </w:p>
          <w:p w14:paraId="74407A1B">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主机采用一体化推车机柜</w:t>
            </w:r>
            <w:r>
              <w:rPr>
                <w:rFonts w:hint="eastAsia" w:ascii="宋体" w:hAnsi="宋体" w:eastAsia="宋体" w:cs="宋体"/>
                <w:b w:val="0"/>
                <w:bCs w:val="0"/>
                <w:sz w:val="21"/>
                <w:szCs w:val="21"/>
                <w:lang w:eastAsia="zh-CN"/>
              </w:rPr>
              <w:t>。</w:t>
            </w:r>
          </w:p>
          <w:p w14:paraId="7DDF6228">
            <w:pPr>
              <w:numPr>
                <w:ilvl w:val="0"/>
                <w:numId w:val="12"/>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传输馈线采用新型同轴微波传输线保护机构。</w:t>
            </w:r>
          </w:p>
          <w:p w14:paraId="304C2830">
            <w:pPr>
              <w:numPr>
                <w:ilvl w:val="0"/>
                <w:numId w:val="12"/>
              </w:numPr>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val="0"/>
                <w:bCs w:val="0"/>
                <w:sz w:val="21"/>
                <w:szCs w:val="21"/>
              </w:rPr>
              <w:t>微波理疗辐照器：圆形≥￠150mm。</w:t>
            </w:r>
          </w:p>
          <w:p w14:paraId="732F0938">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六、多功能康复训练器</w:t>
            </w:r>
          </w:p>
          <w:p w14:paraId="1A40B985">
            <w:pPr>
              <w:numPr>
                <w:ilvl w:val="0"/>
                <w:numId w:val="0"/>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lang w:val="en-US" w:eastAsia="zh-CN"/>
              </w:rPr>
              <w:t>电源：AC220V±22V 50Hz。</w:t>
            </w:r>
          </w:p>
          <w:p w14:paraId="5CF31D55">
            <w:pPr>
              <w:numPr>
                <w:ilvl w:val="0"/>
                <w:numId w:val="0"/>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lang w:val="en-US" w:eastAsia="zh-CN"/>
              </w:rPr>
              <w:t>输入功率：70VA。</w:t>
            </w:r>
          </w:p>
          <w:p w14:paraId="3B4CBB58">
            <w:pPr>
              <w:numPr>
                <w:ilvl w:val="0"/>
                <w:numId w:val="0"/>
              </w:num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▲3、康复器的伸展角度在-5°-112°内设定，级差1°，允差为±20%。</w:t>
            </w:r>
          </w:p>
          <w:p w14:paraId="7FD7E47A">
            <w:pPr>
              <w:numPr>
                <w:ilvl w:val="0"/>
                <w:numId w:val="0"/>
              </w:numPr>
              <w:spacing w:line="360" w:lineRule="auto"/>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4、</w:t>
            </w:r>
            <w:r>
              <w:rPr>
                <w:rFonts w:hint="eastAsia" w:ascii="宋体" w:hAnsi="宋体" w:eastAsia="宋体" w:cs="宋体"/>
                <w:b w:val="0"/>
                <w:bCs w:val="0"/>
                <w:sz w:val="21"/>
                <w:szCs w:val="21"/>
                <w:lang w:val="en-US" w:eastAsia="zh-CN"/>
              </w:rPr>
              <w:t>康复器的屈曲角度在3°-120°内设定，级差1°，允差为±20%。</w:t>
            </w:r>
          </w:p>
          <w:p w14:paraId="785EEC92">
            <w:pPr>
              <w:numPr>
                <w:ilvl w:val="0"/>
                <w:numId w:val="0"/>
              </w:numPr>
              <w:spacing w:line="360" w:lineRule="auto"/>
              <w:ind w:left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▲5、运行速度：1-9档可调。</w:t>
            </w:r>
          </w:p>
          <w:p w14:paraId="57E18FAE">
            <w:pPr>
              <w:numPr>
                <w:ilvl w:val="0"/>
                <w:numId w:val="0"/>
              </w:numPr>
              <w:spacing w:line="360" w:lineRule="auto"/>
              <w:ind w:left="0" w:leftChars="0"/>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6、</w:t>
            </w:r>
            <w:r>
              <w:rPr>
                <w:rFonts w:hint="eastAsia" w:ascii="宋体" w:hAnsi="宋体" w:eastAsia="宋体" w:cs="宋体"/>
                <w:b w:val="0"/>
                <w:bCs w:val="0"/>
                <w:sz w:val="21"/>
                <w:szCs w:val="21"/>
                <w:lang w:val="en-US" w:eastAsia="zh-CN"/>
              </w:rPr>
              <w:t>速度范围</w:t>
            </w:r>
            <w:r>
              <w:rPr>
                <w:rFonts w:hint="eastAsia" w:ascii="宋体" w:hAnsi="宋体" w:eastAsia="宋体" w:cs="宋体"/>
                <w:b/>
                <w:bCs/>
                <w:sz w:val="21"/>
                <w:szCs w:val="21"/>
                <w:lang w:val="en-US" w:eastAsia="zh-CN"/>
              </w:rPr>
              <w:t>：</w:t>
            </w:r>
            <w:r>
              <w:rPr>
                <w:rFonts w:hint="eastAsia" w:ascii="宋体" w:hAnsi="宋体" w:eastAsia="宋体" w:cs="宋体"/>
                <w:b w:val="0"/>
                <w:bCs w:val="0"/>
                <w:sz w:val="21"/>
                <w:szCs w:val="21"/>
                <w:lang w:val="en-US" w:eastAsia="zh-CN"/>
              </w:rPr>
              <w:t>1°/s～2.5°/s，允差±10﹪。</w:t>
            </w:r>
          </w:p>
          <w:p w14:paraId="5C83D008">
            <w:pPr>
              <w:numPr>
                <w:ilvl w:val="0"/>
                <w:numId w:val="0"/>
              </w:numPr>
              <w:spacing w:line="360" w:lineRule="auto"/>
              <w:ind w:left="0" w:leftChars="0"/>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7、</w:t>
            </w:r>
            <w:r>
              <w:rPr>
                <w:rFonts w:hint="eastAsia" w:ascii="宋体" w:hAnsi="宋体" w:eastAsia="宋体" w:cs="宋体"/>
                <w:b w:val="0"/>
                <w:bCs w:val="0"/>
                <w:sz w:val="21"/>
                <w:szCs w:val="21"/>
                <w:lang w:val="en-US" w:eastAsia="zh-CN"/>
              </w:rPr>
              <w:t>康复器设有手动控制器，使病人能自行控制康复器暂停或进行伸展/屈曲运动。</w:t>
            </w:r>
          </w:p>
          <w:p w14:paraId="7E307DD0">
            <w:pPr>
              <w:numPr>
                <w:ilvl w:val="0"/>
                <w:numId w:val="0"/>
              </w:numPr>
              <w:spacing w:line="360" w:lineRule="auto"/>
              <w:ind w:left="0" w:leftChars="0"/>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8、</w:t>
            </w:r>
            <w:r>
              <w:rPr>
                <w:rFonts w:hint="eastAsia" w:ascii="宋体" w:hAnsi="宋体" w:eastAsia="宋体" w:cs="宋体"/>
                <w:b w:val="0"/>
                <w:bCs w:val="0"/>
                <w:sz w:val="21"/>
                <w:szCs w:val="21"/>
                <w:lang w:val="en-US" w:eastAsia="zh-CN"/>
              </w:rPr>
              <w:t>康复器整机工作噪音不大于60dB（A）。</w:t>
            </w:r>
          </w:p>
          <w:p w14:paraId="25346B1A">
            <w:pPr>
              <w:numPr>
                <w:ilvl w:val="0"/>
                <w:numId w:val="0"/>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▲9、康复器的阻力力矩可分为小、中、大三挡（35％、65％、100％三档）可调。</w:t>
            </w:r>
          </w:p>
          <w:p w14:paraId="7E5F3A88">
            <w:pPr>
              <w:numPr>
                <w:ilvl w:val="0"/>
                <w:numId w:val="0"/>
              </w:numPr>
              <w:spacing w:line="360" w:lineRule="auto"/>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10、运动角度、速度、时间由微电脑程序控制运行</w:t>
            </w:r>
            <w:r>
              <w:rPr>
                <w:rFonts w:hint="eastAsia" w:ascii="宋体" w:hAnsi="宋体" w:eastAsia="宋体" w:cs="宋体"/>
                <w:b/>
                <w:bCs/>
                <w:sz w:val="21"/>
                <w:szCs w:val="21"/>
                <w:lang w:val="en-US" w:eastAsia="zh-CN"/>
              </w:rPr>
              <w:t>。</w:t>
            </w:r>
          </w:p>
          <w:p w14:paraId="6EA12C0D">
            <w:pPr>
              <w:numPr>
                <w:ilvl w:val="0"/>
                <w:numId w:val="0"/>
              </w:numPr>
              <w:spacing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val="0"/>
                <w:bCs w:val="0"/>
                <w:kern w:val="2"/>
                <w:sz w:val="21"/>
                <w:szCs w:val="21"/>
                <w:lang w:val="en-US" w:eastAsia="zh-CN" w:bidi="ar-SA"/>
              </w:rPr>
              <w:t>11</w:t>
            </w:r>
            <w:r>
              <w:rPr>
                <w:rFonts w:hint="eastAsia" w:ascii="宋体" w:hAnsi="宋体" w:eastAsia="宋体" w:cs="宋体"/>
                <w:b/>
                <w:bCs/>
                <w:kern w:val="2"/>
                <w:sz w:val="21"/>
                <w:szCs w:val="21"/>
                <w:lang w:val="en-US" w:eastAsia="zh-CN" w:bidi="ar-SA"/>
              </w:rPr>
              <w:t>、</w:t>
            </w:r>
            <w:r>
              <w:rPr>
                <w:rFonts w:hint="eastAsia" w:ascii="宋体" w:hAnsi="宋体" w:eastAsia="宋体" w:cs="宋体"/>
                <w:b w:val="0"/>
                <w:bCs w:val="0"/>
                <w:sz w:val="21"/>
                <w:szCs w:val="21"/>
                <w:lang w:val="en-US" w:eastAsia="zh-CN"/>
              </w:rPr>
              <w:t>过载自动反转保护，具有应急控制功能</w:t>
            </w:r>
            <w:r>
              <w:rPr>
                <w:rFonts w:hint="eastAsia" w:ascii="宋体" w:hAnsi="宋体" w:eastAsia="宋体" w:cs="宋体"/>
                <w:b/>
                <w:bCs/>
                <w:sz w:val="21"/>
                <w:szCs w:val="21"/>
                <w:lang w:val="en-US" w:eastAsia="zh-CN"/>
              </w:rPr>
              <w:t>。</w:t>
            </w:r>
          </w:p>
          <w:p w14:paraId="78D5F08F">
            <w:pPr>
              <w:numPr>
                <w:ilvl w:val="0"/>
                <w:numId w:val="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sz w:val="21"/>
                <w:szCs w:val="21"/>
              </w:rPr>
              <w:t>康复器肢体大腿支架长度调节范围：≥90mm。</w:t>
            </w:r>
          </w:p>
          <w:p w14:paraId="7A0CAC16">
            <w:pPr>
              <w:numPr>
                <w:ilvl w:val="0"/>
                <w:numId w:val="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、康复器肢体小腿支架长度调节范围：≥100mm。</w:t>
            </w:r>
          </w:p>
          <w:p w14:paraId="67A319C0">
            <w:pPr>
              <w:numPr>
                <w:ilvl w:val="0"/>
                <w:numId w:val="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、康复器可通过膝踝旋钮切换的方式实现膝关节、踝关节、髋关节三种训练方式。</w:t>
            </w:r>
          </w:p>
          <w:p w14:paraId="3A4D46C2">
            <w:pPr>
              <w:numPr>
                <w:ilvl w:val="0"/>
                <w:numId w:val="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、控制模式：正常、角度和速度模式。</w:t>
            </w:r>
          </w:p>
          <w:p w14:paraId="1C17EBB6">
            <w:pPr>
              <w:numPr>
                <w:ilvl w:val="0"/>
                <w:numId w:val="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、定时设定：0-240min，级差1min，允差±10%。</w:t>
            </w:r>
          </w:p>
          <w:p w14:paraId="64073FD7">
            <w:pPr>
              <w:numPr>
                <w:ilvl w:val="0"/>
                <w:numId w:val="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、额定载荷：200N</w:t>
            </w:r>
            <w:r>
              <w:rPr>
                <w:rFonts w:hint="eastAsia" w:ascii="宋体" w:hAnsi="宋体" w:eastAsia="宋体" w:cs="宋体"/>
                <w:sz w:val="21"/>
                <w:szCs w:val="21"/>
                <w:lang w:eastAsia="zh-CN"/>
              </w:rPr>
              <w:t>。</w:t>
            </w:r>
          </w:p>
          <w:p w14:paraId="7C7FEA9A">
            <w:pPr>
              <w:spacing w:line="360" w:lineRule="auto"/>
              <w:rPr>
                <w:rFonts w:hint="eastAsia" w:ascii="宋体" w:hAnsi="宋体" w:eastAsia="宋体" w:cs="宋体"/>
                <w:sz w:val="21"/>
                <w:szCs w:val="21"/>
                <w:lang w:val="en-US"/>
              </w:rPr>
            </w:pPr>
            <w:r>
              <w:rPr>
                <w:rFonts w:hint="eastAsia" w:ascii="宋体" w:hAnsi="宋体" w:eastAsia="宋体" w:cs="宋体"/>
                <w:b/>
                <w:bCs/>
                <w:sz w:val="21"/>
                <w:szCs w:val="21"/>
                <w:lang w:val="en-US" w:eastAsia="zh-CN"/>
              </w:rPr>
              <w:t>七、生物反馈治疗仪</w:t>
            </w:r>
          </w:p>
          <w:p w14:paraId="6EC12924">
            <w:pPr>
              <w:spacing w:line="360" w:lineRule="auto"/>
              <w:rPr>
                <w:rFonts w:hint="eastAsia" w:ascii="宋体" w:hAnsi="宋体" w:eastAsia="宋体" w:cs="宋体"/>
                <w:color w:val="auto"/>
                <w:sz w:val="21"/>
                <w:szCs w:val="21"/>
              </w:rPr>
            </w:pPr>
            <w:r>
              <w:rPr>
                <w:rFonts w:hint="eastAsia" w:ascii="宋体" w:hAnsi="宋体" w:eastAsia="宋体" w:cs="宋体"/>
                <w:b/>
                <w:bCs/>
                <w:sz w:val="21"/>
                <w:szCs w:val="21"/>
              </w:rPr>
              <w:t>▲1、治疗波形参</w:t>
            </w:r>
            <w:r>
              <w:rPr>
                <w:rFonts w:hint="eastAsia" w:ascii="宋体" w:hAnsi="宋体" w:eastAsia="宋体" w:cs="宋体"/>
                <w:b/>
                <w:bCs/>
                <w:color w:val="auto"/>
                <w:sz w:val="21"/>
                <w:szCs w:val="21"/>
              </w:rPr>
              <w:t>数</w:t>
            </w:r>
            <w:r>
              <w:rPr>
                <w:rFonts w:hint="eastAsia" w:ascii="宋体" w:hAnsi="宋体" w:eastAsia="宋体" w:cs="宋体"/>
                <w:color w:val="auto"/>
                <w:sz w:val="21"/>
                <w:szCs w:val="21"/>
              </w:rPr>
              <w:t xml:space="preserve">： </w:t>
            </w:r>
          </w:p>
          <w:p w14:paraId="2D38E110">
            <w:pPr>
              <w:numPr>
                <w:ilvl w:val="0"/>
                <w:numId w:val="13"/>
              </w:num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治疗电流输出0-99mA可调，步进1mA</w:t>
            </w:r>
          </w:p>
          <w:p w14:paraId="54AB892F">
            <w:pPr>
              <w:numPr>
                <w:ilvl w:val="0"/>
                <w:numId w:val="13"/>
              </w:numPr>
              <w:spacing w:line="360" w:lineRule="auto"/>
              <w:ind w:left="0" w:leftChars="0" w:firstLine="0" w:firstLineChars="0"/>
              <w:rPr>
                <w:rFonts w:hint="eastAsia" w:ascii="宋体" w:hAnsi="宋体" w:eastAsia="宋体" w:cs="宋体"/>
                <w:b/>
                <w:bCs/>
                <w:color w:val="0000FF"/>
                <w:sz w:val="21"/>
                <w:szCs w:val="21"/>
              </w:rPr>
            </w:pPr>
            <w:r>
              <w:rPr>
                <w:rFonts w:hint="eastAsia" w:ascii="宋体" w:hAnsi="宋体" w:eastAsia="宋体" w:cs="宋体"/>
                <w:b/>
                <w:bCs/>
                <w:color w:val="auto"/>
                <w:sz w:val="21"/>
                <w:szCs w:val="21"/>
              </w:rPr>
              <w:t>治疗波形上升时间0-15S可调，步进1s，允</w:t>
            </w:r>
            <w:r>
              <w:rPr>
                <w:rFonts w:hint="eastAsia" w:ascii="宋体" w:hAnsi="宋体" w:eastAsia="宋体" w:cs="宋体"/>
                <w:b/>
                <w:bCs/>
                <w:color w:val="000000"/>
                <w:sz w:val="21"/>
                <w:szCs w:val="21"/>
              </w:rPr>
              <w:t>差±10%</w:t>
            </w:r>
            <w:r>
              <w:rPr>
                <w:rFonts w:hint="eastAsia" w:ascii="宋体" w:hAnsi="宋体" w:eastAsia="宋体" w:cs="宋体"/>
                <w:b/>
                <w:bCs/>
                <w:color w:val="0000FF"/>
                <w:sz w:val="21"/>
                <w:szCs w:val="21"/>
              </w:rPr>
              <w:t xml:space="preserve"> </w:t>
            </w:r>
          </w:p>
          <w:p w14:paraId="4477D92D">
            <w:pPr>
              <w:numPr>
                <w:ilvl w:val="0"/>
                <w:numId w:val="13"/>
              </w:numPr>
              <w:spacing w:line="360" w:lineRule="auto"/>
              <w:ind w:left="0" w:leftChars="0" w:firstLine="0" w:firstLineChars="0"/>
              <w:rPr>
                <w:rFonts w:hint="eastAsia" w:ascii="宋体" w:hAnsi="宋体" w:eastAsia="宋体" w:cs="宋体"/>
                <w:b/>
                <w:bCs/>
                <w:color w:val="0000FF"/>
                <w:sz w:val="21"/>
                <w:szCs w:val="21"/>
              </w:rPr>
            </w:pPr>
            <w:r>
              <w:rPr>
                <w:rFonts w:hint="eastAsia" w:ascii="宋体" w:hAnsi="宋体" w:eastAsia="宋体" w:cs="宋体"/>
                <w:b/>
                <w:bCs/>
                <w:color w:val="000000"/>
                <w:sz w:val="21"/>
                <w:szCs w:val="21"/>
              </w:rPr>
              <w:t>治疗波形工作时间1-30S可调，步进1s，允差±10%</w:t>
            </w:r>
            <w:r>
              <w:rPr>
                <w:rFonts w:hint="eastAsia" w:ascii="宋体" w:hAnsi="宋体" w:eastAsia="宋体" w:cs="宋体"/>
                <w:b/>
                <w:bCs/>
                <w:color w:val="0000FF"/>
                <w:sz w:val="21"/>
                <w:szCs w:val="21"/>
              </w:rPr>
              <w:t xml:space="preserve"> </w:t>
            </w:r>
          </w:p>
          <w:p w14:paraId="1DD4F07C">
            <w:pPr>
              <w:numPr>
                <w:ilvl w:val="0"/>
                <w:numId w:val="13"/>
              </w:numPr>
              <w:spacing w:line="360" w:lineRule="auto"/>
              <w:ind w:left="0" w:leftChars="0" w:firstLine="0" w:firstLineChars="0"/>
              <w:rPr>
                <w:rFonts w:hint="eastAsia" w:ascii="宋体" w:hAnsi="宋体" w:eastAsia="宋体" w:cs="宋体"/>
                <w:b/>
                <w:bCs/>
                <w:sz w:val="21"/>
                <w:szCs w:val="21"/>
              </w:rPr>
            </w:pPr>
            <w:r>
              <w:rPr>
                <w:rFonts w:hint="eastAsia" w:ascii="宋体" w:hAnsi="宋体" w:eastAsia="宋体" w:cs="宋体"/>
                <w:b/>
                <w:bCs/>
                <w:color w:val="000000"/>
                <w:sz w:val="21"/>
                <w:szCs w:val="21"/>
              </w:rPr>
              <w:t>治疗波形下降时间0-15S可调</w:t>
            </w:r>
            <w:r>
              <w:rPr>
                <w:rFonts w:hint="eastAsia" w:ascii="宋体" w:hAnsi="宋体" w:eastAsia="宋体" w:cs="宋体"/>
                <w:b/>
                <w:bCs/>
                <w:sz w:val="21"/>
                <w:szCs w:val="21"/>
              </w:rPr>
              <w:t xml:space="preserve">，步进1s，允差±10% </w:t>
            </w:r>
          </w:p>
          <w:p w14:paraId="7BE54437">
            <w:pPr>
              <w:numPr>
                <w:ilvl w:val="0"/>
                <w:numId w:val="13"/>
              </w:numPr>
              <w:spacing w:line="360" w:lineRule="auto"/>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 xml:space="preserve">治疗波形休息时间1-30S可调，步进1s，允差±10% </w:t>
            </w:r>
          </w:p>
          <w:p w14:paraId="43CF060F">
            <w:pPr>
              <w:numPr>
                <w:ilvl w:val="0"/>
                <w:numId w:val="13"/>
              </w:numPr>
              <w:spacing w:line="360" w:lineRule="auto"/>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 xml:space="preserve">治疗波形脉冲宽度50-450μs可调，其中50-100μs，步进10μs，100-450μs，步进50μs，允差±5% </w:t>
            </w:r>
          </w:p>
          <w:p w14:paraId="27635ADB">
            <w:pPr>
              <w:numPr>
                <w:ilvl w:val="0"/>
                <w:numId w:val="13"/>
              </w:numPr>
              <w:spacing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t xml:space="preserve">治疗波形输出频率2-100Hz可调，其中2-10Hz，步进1Hz，10-100Hz，步进5Hz，允差±3Hz </w:t>
            </w:r>
          </w:p>
          <w:p w14:paraId="4C4A3C86">
            <w:pPr>
              <w:numPr>
                <w:ilvl w:val="0"/>
                <w:numId w:val="14"/>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EMG治疗灵敏度：0.1μV</w:t>
            </w:r>
          </w:p>
          <w:p w14:paraId="3A61A6B8">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治疗量程0-2000μV </w:t>
            </w:r>
          </w:p>
          <w:p w14:paraId="49DDCB8A">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阈值可手动设定和自动设定，根据不同治疗情况下选择 </w:t>
            </w:r>
          </w:p>
          <w:p w14:paraId="787B232E">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治疗量程0-2000μV</w:t>
            </w:r>
          </w:p>
          <w:p w14:paraId="1E5DA989">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共模抑制比&gt;100dB</w:t>
            </w:r>
          </w:p>
          <w:p w14:paraId="6AD43D69">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带宽10Hz-1KHz </w:t>
            </w:r>
          </w:p>
          <w:p w14:paraId="62CE09C0">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信号输入0-1.0V </w:t>
            </w:r>
          </w:p>
          <w:p w14:paraId="46B8CD1A">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采样频率4096Hz</w:t>
            </w:r>
          </w:p>
          <w:p w14:paraId="298AF498">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AD采样18bit</w:t>
            </w:r>
          </w:p>
          <w:p w14:paraId="34F1AD88">
            <w:pPr>
              <w:numPr>
                <w:ilvl w:val="0"/>
                <w:numId w:val="1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工作电源220V 50/60Hz </w:t>
            </w:r>
          </w:p>
          <w:p w14:paraId="3A3E5606">
            <w:pPr>
              <w:numPr>
                <w:ilvl w:val="0"/>
                <w:numId w:val="14"/>
              </w:num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 xml:space="preserve">连续工作时间≥8h </w:t>
            </w:r>
          </w:p>
          <w:p w14:paraId="2E01F9FA">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二、质保期</w:t>
            </w:r>
          </w:p>
          <w:p w14:paraId="61311395">
            <w:pPr>
              <w:numPr>
                <w:ilvl w:val="0"/>
                <w:numId w:val="0"/>
              </w:numPr>
              <w:spacing w:line="360" w:lineRule="auto"/>
              <w:jc w:val="left"/>
              <w:rPr>
                <w:rFonts w:hint="default" w:ascii="宋体" w:hAnsi="宋体" w:eastAsia="宋体" w:cs="宋体"/>
                <w:b/>
                <w:bCs/>
                <w:sz w:val="21"/>
                <w:szCs w:val="21"/>
                <w:lang w:val="en-US"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sz w:val="21"/>
                <w:szCs w:val="21"/>
                <w:lang w:val="en-US" w:eastAsia="zh-CN"/>
              </w:rPr>
              <w:t>质保期≥3年</w:t>
            </w:r>
          </w:p>
          <w:p w14:paraId="6D2D32E1">
            <w:pPr>
              <w:spacing w:line="360" w:lineRule="auto"/>
              <w:rPr>
                <w:rFonts w:hint="eastAsia" w:ascii="宋体" w:hAnsi="宋体" w:eastAsia="宋体" w:cs="宋体"/>
                <w:sz w:val="21"/>
                <w:szCs w:val="21"/>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扣2分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扣0.25分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7C340813">
            <w:pPr>
              <w:numPr>
                <w:ilvl w:val="0"/>
                <w:numId w:val="15"/>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本项所述的条款数量按以下原则计算：无子项的条款：以每项条款为1项进行计算；有子项的条款：以最末级的子项为1项进行计算。</w:t>
            </w:r>
          </w:p>
          <w:p w14:paraId="3D9E0A69">
            <w:pPr>
              <w:numPr>
                <w:ilvl w:val="0"/>
                <w:numId w:val="0"/>
              </w:numPr>
              <w:spacing w:line="360" w:lineRule="auto"/>
              <w:rPr>
                <w:rFonts w:hint="eastAsia"/>
                <w:highlight w:val="none"/>
              </w:rPr>
            </w:pPr>
            <w:r>
              <w:rPr>
                <w:rFonts w:hint="eastAsia" w:ascii="宋体" w:hAnsi="宋体" w:eastAsia="宋体" w:cs="宋体"/>
                <w:color w:val="auto"/>
                <w:szCs w:val="21"/>
                <w:highlight w:val="none"/>
                <w:lang w:val="en-US" w:eastAsia="zh-CN"/>
              </w:rPr>
              <w:t>（3）“▲”项为关键技术指标要求，要求每一个子项都要满足，否则不得分。非“▲”项为一般技术指标要求，根据子项的偏离情况计算得分。</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183682432"/>
      <w:bookmarkStart w:id="67" w:name="_Toc217446105"/>
      <w:bookmarkStart w:id="68" w:name="_Toc183582297"/>
      <w:bookmarkStart w:id="69" w:name="_Toc208849022"/>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3"/>
        <w:rPr>
          <w:rFonts w:hint="eastAsia"/>
          <w:highlight w:val="none"/>
        </w:rPr>
      </w:pPr>
    </w:p>
    <w:p w14:paraId="4D3E8E71">
      <w:pPr>
        <w:rPr>
          <w:rFonts w:hint="eastAsia"/>
          <w:highlight w:val="none"/>
        </w:rPr>
      </w:pPr>
    </w:p>
    <w:p w14:paraId="57D7653F">
      <w:pPr>
        <w:pStyle w:val="3"/>
        <w:rPr>
          <w:rFonts w:hint="eastAsia"/>
          <w:highlight w:val="none"/>
        </w:rPr>
      </w:pPr>
    </w:p>
    <w:p w14:paraId="26C6170D">
      <w:pPr>
        <w:rPr>
          <w:rFonts w:hint="eastAsia"/>
          <w:highlight w:val="none"/>
        </w:rPr>
      </w:pPr>
    </w:p>
    <w:bookmarkEnd w:id="25"/>
    <w:bookmarkEnd w:id="26"/>
    <w:bookmarkEnd w:id="27"/>
    <w:bookmarkEnd w:id="28"/>
    <w:p w14:paraId="461AED51">
      <w:pPr>
        <w:pStyle w:val="4"/>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ndalus">
    <w:panose1 w:val="02020603050405020304"/>
    <w:charset w:val="00"/>
    <w:family w:val="roman"/>
    <w:pitch w:val="default"/>
    <w:sig w:usb0="00002003" w:usb1="80000000" w:usb2="00000008" w:usb3="00000000" w:csb0="00000041" w:csb1="2008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F710B856-A733-4227-913F-4366F16A2F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7"/>
      <w:jc w:val="center"/>
      <w:rPr>
        <w:rFonts w:ascii="宋体" w:hAnsi="宋体" w:cs="Andalus"/>
        <w:sz w:val="24"/>
      </w:rPr>
    </w:pPr>
    <w:r>
      <w:rPr>
        <w:rFonts w:ascii="宋体" w:hAnsi="宋体" w:cs="Andalus"/>
        <w:sz w:val="24"/>
      </w:rPr>
      <w:fldChar w:fldCharType="begin"/>
    </w:r>
    <w:r>
      <w:rPr>
        <w:rStyle w:val="17"/>
        <w:rFonts w:ascii="宋体" w:hAnsi="宋体" w:cs="Andalus"/>
        <w:sz w:val="24"/>
      </w:rPr>
      <w:instrText xml:space="preserve"> PAGE </w:instrText>
    </w:r>
    <w:r>
      <w:rPr>
        <w:rFonts w:ascii="宋体" w:hAnsi="宋体" w:cs="Andalus"/>
        <w:sz w:val="24"/>
      </w:rPr>
      <w:fldChar w:fldCharType="separate"/>
    </w:r>
    <w:r>
      <w:rPr>
        <w:rStyle w:val="17"/>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5F5ED"/>
    <w:multiLevelType w:val="singleLevel"/>
    <w:tmpl w:val="8E15F5ED"/>
    <w:lvl w:ilvl="0" w:tentative="0">
      <w:start w:val="1"/>
      <w:numFmt w:val="decimal"/>
      <w:lvlText w:val="%1."/>
      <w:lvlJc w:val="left"/>
      <w:pPr>
        <w:ind w:left="425" w:hanging="425"/>
      </w:pPr>
      <w:rPr>
        <w:rFonts w:hint="default"/>
      </w:rPr>
    </w:lvl>
  </w:abstractNum>
  <w:abstractNum w:abstractNumId="1">
    <w:nsid w:val="940CBE7C"/>
    <w:multiLevelType w:val="singleLevel"/>
    <w:tmpl w:val="940CBE7C"/>
    <w:lvl w:ilvl="0" w:tentative="0">
      <w:start w:val="2"/>
      <w:numFmt w:val="decimal"/>
      <w:lvlText w:val="(%1)"/>
      <w:lvlJc w:val="left"/>
      <w:pPr>
        <w:tabs>
          <w:tab w:val="left" w:pos="312"/>
        </w:tabs>
      </w:pPr>
    </w:lvl>
  </w:abstractNum>
  <w:abstractNum w:abstractNumId="2">
    <w:nsid w:val="9BEB568F"/>
    <w:multiLevelType w:val="singleLevel"/>
    <w:tmpl w:val="9BEB568F"/>
    <w:lvl w:ilvl="0" w:tentative="0">
      <w:start w:val="1"/>
      <w:numFmt w:val="decimal"/>
      <w:lvlText w:val="%1."/>
      <w:lvlJc w:val="left"/>
      <w:pPr>
        <w:ind w:left="425" w:hanging="425"/>
      </w:pPr>
      <w:rPr>
        <w:rFonts w:hint="default"/>
      </w:rPr>
    </w:lvl>
  </w:abstractNum>
  <w:abstractNum w:abstractNumId="3">
    <w:nsid w:val="AAB5F607"/>
    <w:multiLevelType w:val="singleLevel"/>
    <w:tmpl w:val="AAB5F607"/>
    <w:lvl w:ilvl="0" w:tentative="0">
      <w:start w:val="1"/>
      <w:numFmt w:val="decimal"/>
      <w:lvlText w:val="%1."/>
      <w:lvlJc w:val="left"/>
      <w:pPr>
        <w:ind w:left="425" w:hanging="425"/>
      </w:pPr>
      <w:rPr>
        <w:rFonts w:hint="default"/>
      </w:rPr>
    </w:lvl>
  </w:abstractNum>
  <w:abstractNum w:abstractNumId="4">
    <w:nsid w:val="B6A097CD"/>
    <w:multiLevelType w:val="singleLevel"/>
    <w:tmpl w:val="B6A097CD"/>
    <w:lvl w:ilvl="0" w:tentative="0">
      <w:start w:val="1"/>
      <w:numFmt w:val="decimal"/>
      <w:suff w:val="nothing"/>
      <w:lvlText w:val="（%1）"/>
      <w:lvlJc w:val="left"/>
      <w:rPr>
        <w:rFonts w:hint="default"/>
        <w:color w:val="000000"/>
      </w:rPr>
    </w:lvl>
  </w:abstractNum>
  <w:abstractNum w:abstractNumId="5">
    <w:nsid w:val="C888A333"/>
    <w:multiLevelType w:val="singleLevel"/>
    <w:tmpl w:val="C888A333"/>
    <w:lvl w:ilvl="0" w:tentative="0">
      <w:start w:val="2"/>
      <w:numFmt w:val="chineseCounting"/>
      <w:suff w:val="nothing"/>
      <w:lvlText w:val="%1、"/>
      <w:lvlJc w:val="left"/>
      <w:rPr>
        <w:rFonts w:hint="eastAsia"/>
      </w:rPr>
    </w:lvl>
  </w:abstractNum>
  <w:abstractNum w:abstractNumId="6">
    <w:nsid w:val="CD0F252A"/>
    <w:multiLevelType w:val="singleLevel"/>
    <w:tmpl w:val="CD0F252A"/>
    <w:lvl w:ilvl="0" w:tentative="0">
      <w:start w:val="1"/>
      <w:numFmt w:val="decimal"/>
      <w:lvlText w:val="%1."/>
      <w:lvlJc w:val="left"/>
      <w:pPr>
        <w:ind w:left="425" w:hanging="425"/>
      </w:pPr>
      <w:rPr>
        <w:rFonts w:hint="default"/>
      </w:rPr>
    </w:lvl>
  </w:abstractNum>
  <w:abstractNum w:abstractNumId="7">
    <w:nsid w:val="E8B20FCA"/>
    <w:multiLevelType w:val="singleLevel"/>
    <w:tmpl w:val="E8B20FCA"/>
    <w:lvl w:ilvl="0" w:tentative="0">
      <w:start w:val="2"/>
      <w:numFmt w:val="decimal"/>
      <w:suff w:val="nothing"/>
      <w:lvlText w:val="%1、"/>
      <w:lvlJc w:val="left"/>
    </w:lvl>
  </w:abstractNum>
  <w:abstractNum w:abstractNumId="8">
    <w:nsid w:val="EBC46AFA"/>
    <w:multiLevelType w:val="singleLevel"/>
    <w:tmpl w:val="EBC46AFA"/>
    <w:lvl w:ilvl="0" w:tentative="0">
      <w:start w:val="1"/>
      <w:numFmt w:val="decimal"/>
      <w:lvlText w:val="%1."/>
      <w:lvlJc w:val="left"/>
      <w:pPr>
        <w:ind w:left="425" w:hanging="425"/>
      </w:pPr>
      <w:rPr>
        <w:rFonts w:hint="default"/>
      </w:rPr>
    </w:lvl>
  </w:abstractNum>
  <w:abstractNum w:abstractNumId="9">
    <w:nsid w:val="EE41F2DA"/>
    <w:multiLevelType w:val="singleLevel"/>
    <w:tmpl w:val="EE41F2DA"/>
    <w:lvl w:ilvl="0" w:tentative="0">
      <w:start w:val="1"/>
      <w:numFmt w:val="decimal"/>
      <w:lvlText w:val="%1."/>
      <w:lvlJc w:val="left"/>
      <w:pPr>
        <w:ind w:left="425" w:hanging="425"/>
      </w:pPr>
      <w:rPr>
        <w:rFonts w:hint="default"/>
      </w:rPr>
    </w:lvl>
  </w:abstractNum>
  <w:abstractNum w:abstractNumId="10">
    <w:nsid w:val="F9CCAA62"/>
    <w:multiLevelType w:val="singleLevel"/>
    <w:tmpl w:val="F9CCAA62"/>
    <w:lvl w:ilvl="0" w:tentative="0">
      <w:start w:val="1"/>
      <w:numFmt w:val="decimal"/>
      <w:suff w:val="nothing"/>
      <w:lvlText w:val="（%1）"/>
      <w:lvlJc w:val="left"/>
      <w:rPr>
        <w:rFonts w:hint="default"/>
        <w:color w:val="000000"/>
      </w:rPr>
    </w:lvl>
  </w:abstractNum>
  <w:abstractNum w:abstractNumId="11">
    <w:nsid w:val="035893CE"/>
    <w:multiLevelType w:val="singleLevel"/>
    <w:tmpl w:val="035893CE"/>
    <w:lvl w:ilvl="0" w:tentative="0">
      <w:start w:val="2"/>
      <w:numFmt w:val="decimal"/>
      <w:suff w:val="nothing"/>
      <w:lvlText w:val="%1、"/>
      <w:lvlJc w:val="left"/>
    </w:lvl>
  </w:abstractNum>
  <w:abstractNum w:abstractNumId="12">
    <w:nsid w:val="0C6AE9C5"/>
    <w:multiLevelType w:val="singleLevel"/>
    <w:tmpl w:val="0C6AE9C5"/>
    <w:lvl w:ilvl="0" w:tentative="0">
      <w:start w:val="1"/>
      <w:numFmt w:val="decimal"/>
      <w:lvlText w:val="%1."/>
      <w:lvlJc w:val="left"/>
      <w:pPr>
        <w:ind w:left="425" w:hanging="425"/>
      </w:pPr>
      <w:rPr>
        <w:rFonts w:hint="default"/>
      </w:rPr>
    </w:lvl>
  </w:abstractNum>
  <w:abstractNum w:abstractNumId="13">
    <w:nsid w:val="550010BD"/>
    <w:multiLevelType w:val="singleLevel"/>
    <w:tmpl w:val="550010BD"/>
    <w:lvl w:ilvl="0" w:tentative="0">
      <w:start w:val="1"/>
      <w:numFmt w:val="decimal"/>
      <w:lvlText w:val="%1."/>
      <w:lvlJc w:val="left"/>
      <w:pPr>
        <w:ind w:left="425" w:hanging="425"/>
      </w:pPr>
      <w:rPr>
        <w:rFonts w:hint="default"/>
      </w:rPr>
    </w:lvl>
  </w:abstractNum>
  <w:abstractNum w:abstractNumId="14">
    <w:nsid w:val="58C8F0CA"/>
    <w:multiLevelType w:val="singleLevel"/>
    <w:tmpl w:val="58C8F0CA"/>
    <w:lvl w:ilvl="0" w:tentative="0">
      <w:start w:val="1"/>
      <w:numFmt w:val="chineseCounting"/>
      <w:suff w:val="nothing"/>
      <w:lvlText w:val="%1、"/>
      <w:lvlJc w:val="left"/>
    </w:lvl>
  </w:abstractNum>
  <w:num w:numId="1">
    <w:abstractNumId w:val="14"/>
  </w:num>
  <w:num w:numId="2">
    <w:abstractNumId w:val="5"/>
  </w:num>
  <w:num w:numId="3">
    <w:abstractNumId w:val="3"/>
  </w:num>
  <w:num w:numId="4">
    <w:abstractNumId w:val="8"/>
  </w:num>
  <w:num w:numId="5">
    <w:abstractNumId w:val="2"/>
  </w:num>
  <w:num w:numId="6">
    <w:abstractNumId w:val="0"/>
  </w:num>
  <w:num w:numId="7">
    <w:abstractNumId w:val="4"/>
  </w:num>
  <w:num w:numId="8">
    <w:abstractNumId w:val="11"/>
  </w:num>
  <w:num w:numId="9">
    <w:abstractNumId w:val="12"/>
  </w:num>
  <w:num w:numId="10">
    <w:abstractNumId w:val="6"/>
  </w:num>
  <w:num w:numId="11">
    <w:abstractNumId w:val="9"/>
  </w:num>
  <w:num w:numId="12">
    <w:abstractNumId w:val="13"/>
  </w:num>
  <w:num w:numId="13">
    <w:abstractNumId w:val="1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393074"/>
    <w:rsid w:val="0B4F06AD"/>
    <w:rsid w:val="0E190728"/>
    <w:rsid w:val="11701B47"/>
    <w:rsid w:val="16731DD4"/>
    <w:rsid w:val="1A1A2980"/>
    <w:rsid w:val="1E522E75"/>
    <w:rsid w:val="21E13A8B"/>
    <w:rsid w:val="29A46BAC"/>
    <w:rsid w:val="2DC33E16"/>
    <w:rsid w:val="32F904B3"/>
    <w:rsid w:val="34727824"/>
    <w:rsid w:val="3F925215"/>
    <w:rsid w:val="4012790D"/>
    <w:rsid w:val="463757AB"/>
    <w:rsid w:val="46F5448E"/>
    <w:rsid w:val="48876513"/>
    <w:rsid w:val="4EAC1C39"/>
    <w:rsid w:val="533B37EB"/>
    <w:rsid w:val="59055A08"/>
    <w:rsid w:val="59FA62BF"/>
    <w:rsid w:val="5E7338FF"/>
    <w:rsid w:val="62DA6BA7"/>
    <w:rsid w:val="62E418BB"/>
    <w:rsid w:val="652F2B95"/>
    <w:rsid w:val="65B75994"/>
    <w:rsid w:val="68C55CEA"/>
    <w:rsid w:val="6C3F7B62"/>
    <w:rsid w:val="74E05E61"/>
    <w:rsid w:val="757077E9"/>
    <w:rsid w:val="776E65E7"/>
    <w:rsid w:val="7DA33311"/>
    <w:rsid w:val="7F831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cs="Droid Sans"/>
      <w:sz w:val="20"/>
      <w:szCs w:val="20"/>
    </w:rPr>
  </w:style>
  <w:style w:type="paragraph" w:styleId="4">
    <w:name w:val="Body Text"/>
    <w:basedOn w:val="1"/>
    <w:next w:val="1"/>
    <w:qFormat/>
    <w:uiPriority w:val="1"/>
    <w:pPr>
      <w:autoSpaceDE w:val="0"/>
      <w:autoSpaceDN w:val="0"/>
      <w:jc w:val="left"/>
    </w:pPr>
    <w:rPr>
      <w:rFonts w:ascii="宋体" w:hAnsi="宋体" w:eastAsia="宋体" w:cs="宋体"/>
      <w:kern w:val="0"/>
      <w:sz w:val="19"/>
      <w:szCs w:val="19"/>
      <w:lang w:val="zh-CN" w:bidi="zh-CN"/>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spacing w:before="120" w:after="120"/>
      <w:jc w:val="left"/>
    </w:pPr>
    <w:rPr>
      <w:b/>
      <w:bCs/>
      <w:caps/>
      <w:sz w:val="20"/>
      <w:szCs w:val="20"/>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5"/>
    <w:unhideWhenUsed/>
    <w:qFormat/>
    <w:uiPriority w:val="99"/>
    <w:pPr>
      <w:spacing w:after="120"/>
      <w:ind w:left="420" w:leftChars="200" w:firstLine="420" w:firstLineChars="200"/>
    </w:pPr>
    <w:rPr>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page number"/>
    <w:basedOn w:val="15"/>
    <w:qFormat/>
    <w:uiPriority w:val="0"/>
  </w:style>
  <w:style w:type="character" w:styleId="18">
    <w:name w:val="Hyperlink"/>
    <w:qFormat/>
    <w:uiPriority w:val="99"/>
    <w:rPr>
      <w:color w:val="337AB7"/>
      <w:u w:val="none"/>
    </w:rPr>
  </w:style>
  <w:style w:type="paragraph" w:customStyle="1" w:styleId="19">
    <w:name w:val="NormalIndent"/>
    <w:basedOn w:val="1"/>
    <w:next w:val="1"/>
    <w:qFormat/>
    <w:uiPriority w:val="0"/>
    <w:pPr>
      <w:ind w:firstLine="200" w:firstLineChars="200"/>
      <w:textAlignment w:val="baseline"/>
    </w:pPr>
    <w:rPr>
      <w:rFonts w:ascii="Calibri" w:hAnsi="Calibri"/>
    </w:rPr>
  </w:style>
  <w:style w:type="paragraph" w:customStyle="1" w:styleId="2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 w:type="character" w:customStyle="1" w:styleId="22">
    <w:name w:val="font61"/>
    <w:basedOn w:val="15"/>
    <w:qFormat/>
    <w:uiPriority w:val="0"/>
    <w:rPr>
      <w:rFonts w:ascii="东文宋体" w:hAnsi="东文宋体" w:eastAsia="东文宋体" w:cs="东文宋体"/>
      <w:color w:val="000000"/>
      <w:sz w:val="24"/>
      <w:szCs w:val="24"/>
      <w:u w:val="none"/>
    </w:rPr>
  </w:style>
  <w:style w:type="character" w:customStyle="1" w:styleId="23">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7143</Words>
  <Characters>7329</Characters>
  <Lines>0</Lines>
  <Paragraphs>0</Paragraphs>
  <TotalTime>15</TotalTime>
  <ScaleCrop>false</ScaleCrop>
  <LinksUpToDate>false</LinksUpToDate>
  <CharactersWithSpaces>8266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虎晓燕</cp:lastModifiedBy>
  <dcterms:modified xsi:type="dcterms:W3CDTF">2026-06-04T00:41:27Z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7879D5FE4A4646B5B578C3A8CAA81458_13</vt:lpwstr>
  </property>
  <property fmtid="{D5CDD505-2E9C-101B-9397-08002B2CF9AE}" pid="4" name="KSOTemplateDocerSaveRecord">
    <vt:lpwstr>eyJoZGlkIjoiNThlMmFlYzY1OGIxMzgzZjM5MDBjMjNiMGVmZDY5MTgiLCJ1c2VySWQiOiI0MTc4NTYxMzIifQ==</vt:lpwstr>
  </property>
</Properties>
</file>