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采购电子胃肠镜系统</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2"/>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2"/>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6</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2"/>
        <w:tabs>
          <w:tab w:val="left" w:pos="1500"/>
        </w:tabs>
        <w:rPr>
          <w:rFonts w:hint="eastAsia"/>
          <w:highlight w:val="none"/>
        </w:rPr>
      </w:pPr>
    </w:p>
    <w:p w14:paraId="217B7ED2">
      <w:pPr>
        <w:pStyle w:val="2"/>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129"/>
      <w:bookmarkStart w:id="3" w:name="_Toc40264109"/>
      <w:bookmarkStart w:id="4" w:name="_Toc40264064"/>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第一章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第二章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第三章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第四章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第五章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9"/>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3"/>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本比选项目为攀枝花市第二人民医院电子胃肠镜系统采购，比选人为攀枝花市第二人民医院。项目已具备比选条件，兹邀请符合本次比选要求的潜在申请人参与。</w:t>
      </w:r>
    </w:p>
    <w:p w14:paraId="07A09E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1、项目名称：攀枝花市第二人民医院电子胃肠镜系统采购。</w:t>
      </w:r>
    </w:p>
    <w:p w14:paraId="55104E5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2、项目内容：需提供电子胃肠镜系统1台。</w:t>
      </w:r>
    </w:p>
    <w:p w14:paraId="6418B13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5、项目预算：限价260000元（</w:t>
      </w:r>
      <w:r>
        <w:rPr>
          <w:rFonts w:hint="default" w:ascii="宋体" w:hAnsi="宋体" w:eastAsia="宋体" w:cs="Times New Roman"/>
          <w:kern w:val="2"/>
          <w:sz w:val="24"/>
          <w:szCs w:val="24"/>
          <w:highlight w:val="none"/>
          <w:lang w:val="en-US" w:eastAsia="zh-CN" w:bidi="ar-SA"/>
        </w:rPr>
        <w:t>贰拾</w:t>
      </w:r>
      <w:r>
        <w:rPr>
          <w:rFonts w:hint="eastAsia" w:ascii="宋体" w:hAnsi="宋体" w:eastAsia="宋体" w:cs="Times New Roman"/>
          <w:kern w:val="2"/>
          <w:sz w:val="24"/>
          <w:szCs w:val="24"/>
          <w:highlight w:val="none"/>
          <w:lang w:val="en-US" w:eastAsia="zh-CN" w:bidi="ar-SA"/>
        </w:rPr>
        <w:t>陆</w:t>
      </w:r>
      <w:r>
        <w:rPr>
          <w:rFonts w:hint="default" w:ascii="宋体" w:hAnsi="宋体" w:eastAsia="宋体" w:cs="Times New Roman"/>
          <w:kern w:val="2"/>
          <w:sz w:val="24"/>
          <w:szCs w:val="24"/>
          <w:highlight w:val="none"/>
          <w:lang w:val="en-US" w:eastAsia="zh-CN" w:bidi="ar-SA"/>
        </w:rPr>
        <w:t>万</w:t>
      </w:r>
      <w:r>
        <w:rPr>
          <w:rFonts w:hint="eastAsia" w:ascii="宋体" w:hAnsi="宋体" w:eastAsia="宋体" w:cs="Times New Roman"/>
          <w:kern w:val="2"/>
          <w:sz w:val="24"/>
          <w:szCs w:val="24"/>
          <w:highlight w:val="none"/>
          <w:lang w:val="en-US" w:eastAsia="zh-CN" w:bidi="ar-SA"/>
        </w:rPr>
        <w:t>元整）。</w:t>
      </w:r>
    </w:p>
    <w:p w14:paraId="701C9AA7">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1"/>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w:t>
      </w:r>
      <w:bookmarkStart w:id="73" w:name="_GoBack"/>
      <w:bookmarkEnd w:id="73"/>
      <w:r>
        <w:rPr>
          <w:rFonts w:hint="eastAsia" w:ascii="宋体" w:hAnsi="宋体" w:eastAsia="宋体" w:cs="Times New Roman"/>
          <w:kern w:val="2"/>
          <w:sz w:val="24"/>
          <w:szCs w:val="24"/>
          <w:highlight w:val="none"/>
          <w:lang w:val="en-US" w:eastAsia="zh-CN" w:bidi="ar-SA"/>
        </w:rPr>
        <w:t>自行下载比选文件。</w:t>
      </w:r>
    </w:p>
    <w:p w14:paraId="49997BB6">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1"/>
        <w:keepNext w:val="0"/>
        <w:keepLines w:val="0"/>
        <w:widowControl/>
        <w:suppressLineNumbers w:val="0"/>
        <w:shd w:val="clear" w:fill="FFFFFF"/>
        <w:spacing w:before="0" w:beforeAutospacing="0" w:line="420" w:lineRule="atLeast"/>
        <w:ind w:firstLine="480" w:firstLine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（1）递交比选申请文件的截止时间：2026年6月10日17:00（北京时间），地点为攀枝花市第二人民医院采购科。</w:t>
      </w:r>
    </w:p>
    <w:p w14:paraId="4DBE9CC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2"/>
        <w:tabs>
          <w:tab w:val="left" w:pos="1500"/>
        </w:tabs>
        <w:rPr>
          <w:rFonts w:hint="eastAsia"/>
          <w:highlight w:val="none"/>
        </w:rPr>
      </w:pPr>
    </w:p>
    <w:p w14:paraId="709A2C1B">
      <w:pPr>
        <w:rPr>
          <w:rFonts w:hint="eastAsia" w:ascii="宋体" w:hAnsi="宋体"/>
          <w:sz w:val="24"/>
          <w:highlight w:val="none"/>
        </w:rPr>
      </w:pPr>
    </w:p>
    <w:p w14:paraId="1AC3CBCE">
      <w:pPr>
        <w:pStyle w:val="2"/>
        <w:tabs>
          <w:tab w:val="left" w:pos="1500"/>
        </w:tabs>
        <w:rPr>
          <w:rFonts w:hint="eastAsia"/>
          <w:highlight w:val="none"/>
        </w:rPr>
      </w:pPr>
    </w:p>
    <w:p w14:paraId="40B80D22">
      <w:pPr>
        <w:rPr>
          <w:rFonts w:hint="eastAsia" w:ascii="宋体" w:hAnsi="宋体"/>
          <w:sz w:val="24"/>
          <w:highlight w:val="none"/>
        </w:rPr>
      </w:pPr>
    </w:p>
    <w:p w14:paraId="6FA15749">
      <w:pPr>
        <w:pStyle w:val="2"/>
        <w:tabs>
          <w:tab w:val="left" w:pos="1500"/>
        </w:tabs>
        <w:rPr>
          <w:rFonts w:hint="eastAsia"/>
          <w:highlight w:val="none"/>
        </w:rPr>
      </w:pPr>
    </w:p>
    <w:p w14:paraId="35B8EEB4">
      <w:pPr>
        <w:rPr>
          <w:rFonts w:hint="eastAsia" w:ascii="宋体" w:hAnsi="宋体"/>
          <w:sz w:val="24"/>
          <w:highlight w:val="none"/>
        </w:rPr>
      </w:pPr>
    </w:p>
    <w:p w14:paraId="3FDC51FB">
      <w:pPr>
        <w:pStyle w:val="2"/>
        <w:tabs>
          <w:tab w:val="left" w:pos="1500"/>
        </w:tabs>
        <w:rPr>
          <w:rFonts w:hint="eastAsia"/>
          <w:highlight w:val="none"/>
        </w:rPr>
      </w:pPr>
    </w:p>
    <w:p w14:paraId="65A78C42">
      <w:pPr>
        <w:rPr>
          <w:rFonts w:hint="eastAsia"/>
          <w:highlight w:val="none"/>
        </w:rPr>
      </w:pPr>
    </w:p>
    <w:p w14:paraId="1831A8F5">
      <w:pPr>
        <w:pStyle w:val="2"/>
        <w:tabs>
          <w:tab w:val="left" w:pos="1500"/>
        </w:tabs>
        <w:rPr>
          <w:rFonts w:hint="eastAsia"/>
          <w:highlight w:val="none"/>
        </w:rPr>
      </w:pPr>
    </w:p>
    <w:p w14:paraId="1D3E1E3D">
      <w:pPr>
        <w:rPr>
          <w:rFonts w:hint="eastAsia"/>
          <w:highlight w:val="none"/>
        </w:rPr>
      </w:pPr>
      <w:r>
        <w:rPr>
          <w:highlight w:val="none"/>
        </w:rPr>
        <w:br w:type="page"/>
      </w:r>
    </w:p>
    <w:p w14:paraId="12710EC8">
      <w:pPr>
        <w:pStyle w:val="3"/>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攀枝花市第二人民医院采购电子胃肠镜系统</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eastAsia="宋体" w:cs="Times New Roman"/>
                <w:kern w:val="2"/>
                <w:sz w:val="24"/>
                <w:szCs w:val="24"/>
                <w:highlight w:val="none"/>
                <w:lang w:val="en-US" w:eastAsia="zh-CN" w:bidi="ar-SA"/>
              </w:rPr>
              <w:t>260000.00（</w:t>
            </w:r>
            <w:r>
              <w:rPr>
                <w:rFonts w:hint="default" w:ascii="宋体" w:hAnsi="宋体" w:eastAsia="宋体" w:cs="Times New Roman"/>
                <w:kern w:val="2"/>
                <w:sz w:val="24"/>
                <w:szCs w:val="24"/>
                <w:highlight w:val="none"/>
                <w:lang w:val="en-US" w:eastAsia="zh-CN" w:bidi="ar-SA"/>
              </w:rPr>
              <w:t>贰拾</w:t>
            </w:r>
            <w:r>
              <w:rPr>
                <w:rFonts w:hint="eastAsia" w:ascii="宋体" w:hAnsi="宋体" w:eastAsia="宋体" w:cs="Times New Roman"/>
                <w:kern w:val="2"/>
                <w:sz w:val="24"/>
                <w:szCs w:val="24"/>
                <w:highlight w:val="none"/>
                <w:lang w:val="en-US" w:eastAsia="zh-CN" w:bidi="ar-SA"/>
              </w:rPr>
              <w:t>陆</w:t>
            </w:r>
            <w:r>
              <w:rPr>
                <w:rFonts w:hint="default" w:ascii="宋体" w:hAnsi="宋体" w:eastAsia="宋体" w:cs="Times New Roman"/>
                <w:kern w:val="2"/>
                <w:sz w:val="24"/>
                <w:szCs w:val="24"/>
                <w:highlight w:val="none"/>
                <w:lang w:val="en-US" w:eastAsia="zh-CN" w:bidi="ar-SA"/>
              </w:rPr>
              <w:t>万</w:t>
            </w:r>
            <w:r>
              <w:rPr>
                <w:rFonts w:hint="eastAsia" w:ascii="宋体" w:hAnsi="宋体" w:eastAsia="宋体" w:cs="Times New Roman"/>
                <w:kern w:val="2"/>
                <w:sz w:val="24"/>
                <w:szCs w:val="24"/>
                <w:highlight w:val="none"/>
                <w:lang w:val="en-US" w:eastAsia="zh-CN" w:bidi="ar-SA"/>
              </w:rPr>
              <w:t>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2"/>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2"/>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2"/>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217446065"/>
      <w:bookmarkStart w:id="12" w:name="_Toc308164811"/>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2"/>
        <w:tabs>
          <w:tab w:val="left" w:pos="1500"/>
        </w:tabs>
        <w:rPr>
          <w:rFonts w:hint="eastAsia"/>
          <w:highlight w:val="none"/>
        </w:rPr>
      </w:pPr>
    </w:p>
    <w:p w14:paraId="128AC80B">
      <w:pPr>
        <w:rPr>
          <w:rFonts w:hint="eastAsia" w:ascii="宋体" w:hAnsi="宋体"/>
          <w:sz w:val="24"/>
          <w:highlight w:val="none"/>
        </w:rPr>
      </w:pPr>
    </w:p>
    <w:p w14:paraId="1FF10972">
      <w:pPr>
        <w:pStyle w:val="2"/>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3"/>
        <w:tabs>
          <w:tab w:val="left" w:pos="432"/>
        </w:tabs>
        <w:rPr>
          <w:rFonts w:hint="eastAsia"/>
          <w:highlight w:val="none"/>
        </w:rPr>
      </w:pPr>
      <w:bookmarkStart w:id="13" w:name="_Toc146532506"/>
      <w:bookmarkStart w:id="14" w:name="_Toc482600289"/>
      <w:bookmarkStart w:id="15" w:name="_Toc150831011"/>
      <w:bookmarkStart w:id="16" w:name="_Toc114649553"/>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76736016"/>
      <w:bookmarkStart w:id="19" w:name="_Toc325028467"/>
      <w:bookmarkStart w:id="20" w:name="_Toc453578485"/>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460503083"/>
      <w:bookmarkStart w:id="23" w:name="_Toc184704625"/>
      <w:bookmarkStart w:id="24" w:name="_Toc482600291"/>
      <w:bookmarkStart w:id="25" w:name="_Toc280877425"/>
      <w:bookmarkStart w:id="26" w:name="_Toc217446083"/>
      <w:bookmarkStart w:id="27" w:name="_Toc321598257"/>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2"/>
        <w:tabs>
          <w:tab w:val="left" w:pos="1500"/>
        </w:tabs>
        <w:rPr>
          <w:rFonts w:hint="eastAsia"/>
          <w:highlight w:val="none"/>
        </w:rPr>
      </w:pPr>
    </w:p>
    <w:p w14:paraId="09DE850C">
      <w:pPr>
        <w:rPr>
          <w:rFonts w:hint="eastAsia" w:ascii="宋体" w:hAnsi="宋体"/>
          <w:sz w:val="24"/>
          <w:highlight w:val="none"/>
        </w:rPr>
      </w:pPr>
    </w:p>
    <w:p w14:paraId="23ED7DE8">
      <w:pPr>
        <w:pStyle w:val="2"/>
        <w:tabs>
          <w:tab w:val="left" w:pos="1500"/>
        </w:tabs>
        <w:rPr>
          <w:rFonts w:hint="eastAsia"/>
          <w:highlight w:val="none"/>
        </w:rPr>
      </w:pPr>
    </w:p>
    <w:p w14:paraId="678CCA46">
      <w:pPr>
        <w:rPr>
          <w:rFonts w:hint="eastAsia" w:ascii="宋体" w:hAnsi="宋体"/>
          <w:sz w:val="24"/>
          <w:highlight w:val="none"/>
        </w:rPr>
      </w:pPr>
    </w:p>
    <w:p w14:paraId="25613E22">
      <w:pPr>
        <w:pStyle w:val="2"/>
        <w:tabs>
          <w:tab w:val="left" w:pos="1500"/>
        </w:tabs>
        <w:rPr>
          <w:rFonts w:hint="eastAsia"/>
          <w:highlight w:val="none"/>
        </w:rPr>
      </w:pPr>
    </w:p>
    <w:p w14:paraId="66FF2D06">
      <w:pPr>
        <w:rPr>
          <w:rFonts w:hint="eastAsia" w:ascii="宋体" w:hAnsi="宋体"/>
          <w:sz w:val="24"/>
          <w:highlight w:val="none"/>
        </w:rPr>
      </w:pPr>
    </w:p>
    <w:p w14:paraId="719CA182">
      <w:pPr>
        <w:pStyle w:val="2"/>
        <w:tabs>
          <w:tab w:val="left" w:pos="1500"/>
        </w:tabs>
        <w:rPr>
          <w:rFonts w:hint="eastAsia"/>
          <w:highlight w:val="none"/>
        </w:rPr>
      </w:pPr>
    </w:p>
    <w:p w14:paraId="5039A14C">
      <w:pPr>
        <w:rPr>
          <w:rFonts w:hint="eastAsia" w:ascii="宋体" w:hAnsi="宋体"/>
          <w:sz w:val="24"/>
          <w:highlight w:val="none"/>
        </w:rPr>
      </w:pPr>
    </w:p>
    <w:p w14:paraId="6F4F910E">
      <w:pPr>
        <w:pStyle w:val="2"/>
        <w:tabs>
          <w:tab w:val="left" w:pos="1500"/>
        </w:tabs>
        <w:rPr>
          <w:rFonts w:hint="eastAsia"/>
          <w:highlight w:val="none"/>
        </w:rPr>
      </w:pPr>
    </w:p>
    <w:p w14:paraId="6D8B36D2">
      <w:pPr>
        <w:pStyle w:val="2"/>
        <w:tabs>
          <w:tab w:val="left" w:pos="1500"/>
        </w:tabs>
        <w:rPr>
          <w:rFonts w:hint="eastAsia"/>
          <w:highlight w:val="none"/>
        </w:rPr>
      </w:pPr>
    </w:p>
    <w:p w14:paraId="5B3E72EE">
      <w:pPr>
        <w:pStyle w:val="2"/>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3"/>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2"/>
        <w:tabs>
          <w:tab w:val="left" w:pos="1500"/>
        </w:tabs>
        <w:rPr>
          <w:rFonts w:hint="eastAsia"/>
          <w:highlight w:val="none"/>
        </w:rPr>
      </w:pPr>
    </w:p>
    <w:p w14:paraId="74FEBDA3">
      <w:pPr>
        <w:rPr>
          <w:rFonts w:hint="eastAsia"/>
          <w:highlight w:val="none"/>
        </w:rPr>
      </w:pPr>
    </w:p>
    <w:p w14:paraId="41E31C6C">
      <w:pPr>
        <w:pStyle w:val="2"/>
        <w:tabs>
          <w:tab w:val="left" w:pos="1500"/>
        </w:tabs>
        <w:rPr>
          <w:rFonts w:hint="eastAsia"/>
          <w:highlight w:val="none"/>
        </w:rPr>
      </w:pPr>
    </w:p>
    <w:p w14:paraId="2004C38F">
      <w:pPr>
        <w:jc w:val="center"/>
        <w:rPr>
          <w:rFonts w:hint="eastAsia"/>
          <w:b/>
          <w:sz w:val="28"/>
          <w:highlight w:val="none"/>
        </w:rPr>
      </w:pPr>
      <w:bookmarkStart w:id="29" w:name="_Toc476736023"/>
      <w:bookmarkStart w:id="30" w:name="_Toc482600294"/>
      <w:r>
        <w:rPr>
          <w:rFonts w:hint="eastAsia"/>
          <w:b/>
          <w:sz w:val="28"/>
          <w:highlight w:val="none"/>
        </w:rPr>
        <w:t>格式五、比选申请人基本情况表</w:t>
      </w:r>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6"/>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6"/>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6"/>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6"/>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6"/>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6"/>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6"/>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6"/>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6"/>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6"/>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6"/>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6"/>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6"/>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6"/>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6"/>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6"/>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6"/>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6"/>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6"/>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6"/>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6"/>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6"/>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6"/>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6"/>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6"/>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6"/>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6"/>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325028474"/>
      <w:bookmarkStart w:id="32" w:name="_Toc476736025"/>
      <w:bookmarkStart w:id="33" w:name="_Toc453578491"/>
      <w:bookmarkStart w:id="34" w:name="_Toc48260029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2"/>
        <w:tabs>
          <w:tab w:val="left" w:pos="1500"/>
        </w:tabs>
        <w:rPr>
          <w:rFonts w:hint="eastAsia"/>
          <w:highlight w:val="none"/>
        </w:rPr>
      </w:pPr>
    </w:p>
    <w:p w14:paraId="556F341F">
      <w:pPr>
        <w:rPr>
          <w:rFonts w:hint="eastAsia"/>
          <w:highlight w:val="none"/>
        </w:rPr>
      </w:pPr>
    </w:p>
    <w:p w14:paraId="65295D0A">
      <w:pPr>
        <w:pStyle w:val="2"/>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3"/>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5"/>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82600306"/>
      <w:bookmarkStart w:id="45" w:name="_Toc453578493"/>
      <w:bookmarkStart w:id="46" w:name="_Toc476736029"/>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2"/>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2"/>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2"/>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2"/>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2"/>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2"/>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2"/>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2"/>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2"/>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2"/>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2"/>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2"/>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2"/>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2"/>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2"/>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3"/>
        <w:tabs>
          <w:tab w:val="left" w:pos="432"/>
        </w:tabs>
        <w:rPr>
          <w:rFonts w:hint="eastAsia" w:ascii="宋体" w:hAnsi="宋体" w:cs="宋体"/>
          <w:b/>
          <w:sz w:val="24"/>
          <w:highlight w:val="none"/>
        </w:rPr>
      </w:pPr>
      <w:bookmarkStart w:id="47" w:name="_Toc114649554"/>
      <w:bookmarkStart w:id="48" w:name="_Toc482600307"/>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27148986"/>
      <w:bookmarkStart w:id="50" w:name="_Toc269717613"/>
      <w:bookmarkStart w:id="51" w:name="_Toc414266430"/>
      <w:bookmarkStart w:id="52" w:name="_Toc414614596"/>
      <w:bookmarkStart w:id="53" w:name="_Toc13620"/>
      <w:bookmarkStart w:id="54" w:name="_Toc414266276"/>
      <w:bookmarkStart w:id="55" w:name="_Toc421277692"/>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攀枝花市第二人民医院采购电子胃肠镜系统</w:t>
      </w:r>
      <w:r>
        <w:rPr>
          <w:rFonts w:hint="eastAsia" w:ascii="宋体" w:hAnsi="宋体"/>
          <w:sz w:val="24"/>
          <w:highlight w:val="none"/>
          <w:lang w:eastAsia="zh-CN"/>
        </w:rPr>
        <w:t>：</w:t>
      </w:r>
    </w:p>
    <w:tbl>
      <w:tblPr>
        <w:tblStyle w:val="13"/>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电子胃肠镜系统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26</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2169D15A">
      <w:pPr>
        <w:jc w:val="center"/>
        <w:rPr>
          <w:rFonts w:hint="eastAsia" w:ascii="仿宋" w:hAnsi="仿宋" w:eastAsia="仿宋" w:cs="微软雅黑"/>
          <w:b/>
          <w:bCs/>
          <w:sz w:val="32"/>
          <w:szCs w:val="32"/>
        </w:rPr>
      </w:pPr>
      <w:bookmarkStart w:id="57" w:name="_Toc81915897"/>
      <w:r>
        <w:rPr>
          <w:rFonts w:hint="eastAsia" w:ascii="仿宋" w:hAnsi="仿宋" w:eastAsia="仿宋" w:cs="微软雅黑"/>
          <w:b/>
          <w:bCs/>
          <w:sz w:val="32"/>
          <w:szCs w:val="32"/>
        </w:rPr>
        <w:t>技术参数</w:t>
      </w:r>
    </w:p>
    <w:p w14:paraId="2AFC1019">
      <w:pPr>
        <w:tabs>
          <w:tab w:val="left" w:pos="4860"/>
        </w:tabs>
        <w:autoSpaceDE w:val="0"/>
        <w:autoSpaceDN w:val="0"/>
        <w:adjustRightInd w:val="0"/>
        <w:rPr>
          <w:rFonts w:hint="eastAsia" w:ascii="宋体" w:hAnsi="宋体" w:eastAsia="宋体" w:cs="宋体"/>
          <w:b/>
          <w:bCs/>
          <w:sz w:val="24"/>
          <w:lang w:val="zh-CN"/>
        </w:rPr>
      </w:pPr>
      <w:r>
        <w:rPr>
          <w:rFonts w:hint="eastAsia" w:ascii="宋体" w:hAnsi="宋体" w:eastAsia="宋体" w:cs="宋体"/>
          <w:b/>
          <w:bCs/>
          <w:sz w:val="24"/>
        </w:rPr>
        <w:t>★</w:t>
      </w:r>
      <w:r>
        <w:rPr>
          <w:rFonts w:hint="eastAsia" w:ascii="宋体" w:hAnsi="宋体" w:eastAsia="宋体" w:cs="宋体"/>
          <w:b/>
          <w:bCs/>
          <w:sz w:val="24"/>
          <w:lang w:val="zh-CN"/>
        </w:rPr>
        <w:t>一、产品需求配置清单：</w:t>
      </w:r>
    </w:p>
    <w:p w14:paraId="15A6E687">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1.电子影像处理器（含光源）1台。</w:t>
      </w:r>
    </w:p>
    <w:p w14:paraId="3EE6758D">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2.电子上消化道内窥镜1条。</w:t>
      </w:r>
    </w:p>
    <w:p w14:paraId="53610A78">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3.电子大肠内窥镜1条。</w:t>
      </w:r>
    </w:p>
    <w:p w14:paraId="4CDB6F57">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4.医用监视器1台。</w:t>
      </w:r>
    </w:p>
    <w:p w14:paraId="766E99D5">
      <w:pPr>
        <w:tabs>
          <w:tab w:val="left" w:pos="4860"/>
        </w:tabs>
        <w:autoSpaceDE w:val="0"/>
        <w:autoSpaceDN w:val="0"/>
        <w:adjustRightInd w:val="0"/>
      </w:pPr>
      <w:r>
        <w:rPr>
          <w:rFonts w:hint="eastAsia" w:ascii="宋体" w:hAnsi="宋体" w:eastAsia="宋体" w:cs="宋体"/>
          <w:sz w:val="24"/>
          <w:lang w:val="zh-CN"/>
        </w:rPr>
        <w:t>5.内镜送水装置1台。</w:t>
      </w:r>
    </w:p>
    <w:p w14:paraId="53612C8E">
      <w:pPr>
        <w:tabs>
          <w:tab w:val="left" w:pos="4860"/>
        </w:tabs>
        <w:autoSpaceDE w:val="0"/>
        <w:autoSpaceDN w:val="0"/>
        <w:adjustRightInd w:val="0"/>
        <w:rPr>
          <w:rFonts w:hint="eastAsia" w:ascii="宋体" w:hAnsi="宋体" w:eastAsia="宋体" w:cs="宋体"/>
          <w:sz w:val="24"/>
        </w:rPr>
      </w:pPr>
    </w:p>
    <w:p w14:paraId="72E418DC">
      <w:pPr>
        <w:tabs>
          <w:tab w:val="left" w:pos="4860"/>
        </w:tabs>
        <w:autoSpaceDE w:val="0"/>
        <w:autoSpaceDN w:val="0"/>
        <w:adjustRightInd w:val="0"/>
        <w:rPr>
          <w:rFonts w:hint="eastAsia" w:ascii="宋体" w:hAnsi="宋体" w:eastAsia="宋体" w:cs="宋体"/>
          <w:b/>
          <w:bCs/>
          <w:sz w:val="24"/>
          <w:lang w:val="zh-CN"/>
        </w:rPr>
      </w:pPr>
      <w:r>
        <w:rPr>
          <w:rFonts w:hint="eastAsia" w:ascii="宋体" w:hAnsi="宋体" w:eastAsia="宋体" w:cs="宋体"/>
          <w:b/>
          <w:bCs/>
          <w:sz w:val="24"/>
          <w:lang w:val="zh-CN"/>
        </w:rPr>
        <w:t xml:space="preserve">二、术参数要求：                   </w:t>
      </w:r>
    </w:p>
    <w:p w14:paraId="5FD0119B">
      <w:pPr>
        <w:tabs>
          <w:tab w:val="left" w:pos="4860"/>
        </w:tabs>
        <w:autoSpaceDE w:val="0"/>
        <w:autoSpaceDN w:val="0"/>
        <w:adjustRightInd w:val="0"/>
        <w:rPr>
          <w:rFonts w:hint="eastAsia" w:ascii="宋体" w:hAnsi="宋体" w:eastAsia="宋体" w:cs="宋体"/>
          <w:b/>
          <w:bCs/>
          <w:sz w:val="24"/>
          <w:lang w:val="zh-CN"/>
        </w:rPr>
      </w:pPr>
      <w:r>
        <w:rPr>
          <w:rFonts w:hint="eastAsia" w:ascii="宋体" w:hAnsi="宋体" w:eastAsia="宋体" w:cs="宋体"/>
          <w:b/>
          <w:bCs/>
          <w:sz w:val="24"/>
          <w:lang w:val="zh-CN"/>
        </w:rPr>
        <w:t>一．电子影像处理器（含光源）</w:t>
      </w:r>
    </w:p>
    <w:p w14:paraId="4C4042A5">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1.可实现全高清HD图像信号输出，分辨率</w:t>
      </w:r>
      <w:r>
        <w:rPr>
          <w:rFonts w:hint="default" w:ascii="Arial" w:hAnsi="Arial" w:eastAsia="宋体" w:cs="Arial"/>
          <w:sz w:val="24"/>
          <w:lang w:val="zh-CN"/>
        </w:rPr>
        <w:t>≥</w:t>
      </w:r>
      <w:r>
        <w:rPr>
          <w:rFonts w:hint="eastAsia" w:ascii="宋体" w:hAnsi="宋体" w:eastAsia="宋体" w:cs="宋体"/>
          <w:sz w:val="24"/>
          <w:lang w:val="zh-CN"/>
        </w:rPr>
        <w:t>1920*1080。</w:t>
      </w:r>
    </w:p>
    <w:p w14:paraId="58499DE4">
      <w:pPr>
        <w:tabs>
          <w:tab w:val="left" w:pos="4860"/>
        </w:tabs>
        <w:autoSpaceDE w:val="0"/>
        <w:autoSpaceDN w:val="0"/>
        <w:adjustRightInd w:val="0"/>
        <w:rPr>
          <w:rFonts w:hint="default" w:ascii="宋体" w:hAnsi="宋体" w:eastAsia="宋体" w:cs="宋体"/>
          <w:sz w:val="24"/>
          <w:lang w:val="en-US" w:eastAsia="zh-CN"/>
        </w:rPr>
      </w:pPr>
      <w:r>
        <w:rPr>
          <w:rFonts w:hint="eastAsia" w:ascii="宋体" w:hAnsi="宋体" w:eastAsia="宋体" w:cs="宋体"/>
          <w:sz w:val="24"/>
          <w:lang w:val="zh-CN"/>
        </w:rPr>
        <w:t>2.具有HD-SDI、DVI-D、RGB、Y\C、VIDEO信号输出接口，具有RJ45网络接口。</w:t>
      </w:r>
      <w:r>
        <w:rPr>
          <w:rFonts w:hint="eastAsia" w:ascii="宋体" w:hAnsi="宋体" w:eastAsia="宋体" w:cs="宋体"/>
          <w:sz w:val="24"/>
          <w:lang w:val="en-US" w:eastAsia="zh-CN"/>
        </w:rPr>
        <w:t>配备高清采集卡一张，用于接入医院PACS系统。</w:t>
      </w:r>
    </w:p>
    <w:p w14:paraId="1B3B0787">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▲3.至少具备i-Scan、OE、NBI、</w:t>
      </w:r>
      <w:r>
        <w:rPr>
          <w:rFonts w:ascii="宋体" w:hAnsi="宋体" w:eastAsia="宋体" w:cs="宋体"/>
          <w:sz w:val="24"/>
          <w:lang w:val="zh-CN"/>
        </w:rPr>
        <w:t>CBI</w:t>
      </w:r>
      <w:r>
        <w:rPr>
          <w:rFonts w:hint="eastAsia" w:ascii="宋体" w:hAnsi="宋体" w:eastAsia="宋体" w:cs="宋体"/>
          <w:sz w:val="24"/>
          <w:lang w:val="zh-CN"/>
        </w:rPr>
        <w:t>中的一种特殊染色模式，提高病变检出率。（提供制造商原厂公开发布的技术彩页资料或制造商原厂使用说明书佐证并加盖投标人电子签章）</w:t>
      </w:r>
    </w:p>
    <w:p w14:paraId="429C7566">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 xml:space="preserve">4.具备轮廓增强，结构增强功能，≥6档轮廓增强模式。 </w:t>
      </w:r>
    </w:p>
    <w:p w14:paraId="07509C1B">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5.具备手动和自动曝光控制。</w:t>
      </w:r>
    </w:p>
    <w:p w14:paraId="3A816750">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6.测光模式：平均测光模式，峰值测光模式。</w:t>
      </w:r>
    </w:p>
    <w:p w14:paraId="1165480C">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▲7.自带≥2个USB接口，可录制高清内镜视频和音频图像（非外接刻录设备录制）。（提供制造商原厂公开发布的技术彩页资料或制造商原厂使用说明书佐证并加盖投标人电子签章）</w:t>
      </w:r>
    </w:p>
    <w:p w14:paraId="7589C1FB">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▲8.具备双屏功能，≥3种双屏显示比例可选，可在监视器上同时显示实时白光图像和染色图像，方便对比观察。（提供制造商原厂公开发布的技术彩页资料或制造商原厂使用说明书佐证并加盖投标人电子签章）</w:t>
      </w:r>
    </w:p>
    <w:p w14:paraId="40E3C148">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9.具有内镜锁定功能，保证连接稳固。</w:t>
      </w:r>
    </w:p>
    <w:p w14:paraId="7C7AADCF">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10.具备180度图像旋转功能。</w:t>
      </w:r>
    </w:p>
    <w:p w14:paraId="653CC469">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▲11.兼容性：可兼容电子胃肠镜系统、超声内镜、十二指肠镜、支气管镜、超声支气管镜等。（提供制造商原厂公开发布的技术彩页资料或制造商原厂使用说明书佐证并加盖投标人电子签章）</w:t>
      </w:r>
    </w:p>
    <w:p w14:paraId="6747ED33">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12.具备画中画功能，能够将第三方图像与镜下图像同屏显示在监视器上。</w:t>
      </w:r>
    </w:p>
    <w:p w14:paraId="4D639D6F">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13.具有触控面板，中文显示，可实现触摸屏操控。</w:t>
      </w:r>
    </w:p>
    <w:p w14:paraId="49304CD2">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▲14.主机光源一体化设计，减少连接环节，降低故障率。（提供制造商原厂公开发布的技术彩页资料或制造商原厂使用说明书佐证并加盖投标人电子签章）</w:t>
      </w:r>
    </w:p>
    <w:p w14:paraId="5D0000DC">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en-US" w:eastAsia="zh-CN"/>
        </w:rPr>
        <w:t>15</w:t>
      </w:r>
      <w:r>
        <w:rPr>
          <w:rFonts w:hint="eastAsia" w:ascii="宋体" w:hAnsi="宋体" w:eastAsia="宋体" w:cs="宋体"/>
          <w:sz w:val="24"/>
          <w:lang w:val="zh-CN"/>
        </w:rPr>
        <w:t>.具备直流膜式送气泵，≥5级压力开关，最大限度保证送水、送气效果。</w:t>
      </w:r>
    </w:p>
    <w:p w14:paraId="642DE4CA">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16</w:t>
      </w:r>
      <w:r>
        <w:rPr>
          <w:rFonts w:hint="eastAsia" w:ascii="宋体" w:hAnsi="宋体" w:eastAsia="宋体" w:cs="宋体"/>
          <w:sz w:val="24"/>
          <w:lang w:val="zh-CN"/>
        </w:rPr>
        <w:t>.光源采用≥300W氙气灯或≥5色LED灯，氙气灯具备LED辅助灯。（提供制造商原厂公开发布的技术彩页资料或制造商原厂使用说明书佐证并加盖投标人电子签章）</w:t>
      </w:r>
    </w:p>
    <w:p w14:paraId="4FAF16AA">
      <w:pPr>
        <w:tabs>
          <w:tab w:val="left" w:pos="4860"/>
        </w:tabs>
        <w:autoSpaceDE w:val="0"/>
        <w:autoSpaceDN w:val="0"/>
        <w:adjustRightInd w:val="0"/>
        <w:rPr>
          <w:rFonts w:hint="eastAsia" w:ascii="宋体" w:hAnsi="宋体" w:eastAsia="宋体" w:cs="宋体"/>
          <w:b/>
          <w:bCs/>
          <w:sz w:val="24"/>
          <w:lang w:val="zh-CN"/>
        </w:rPr>
      </w:pPr>
      <w:r>
        <w:rPr>
          <w:rFonts w:hint="eastAsia" w:ascii="宋体" w:hAnsi="宋体" w:eastAsia="宋体" w:cs="宋体"/>
          <w:b/>
          <w:bCs/>
          <w:sz w:val="24"/>
          <w:lang w:val="zh-CN"/>
        </w:rPr>
        <w:t>二、电子上消化道内窥镜</w:t>
      </w:r>
    </w:p>
    <w:p w14:paraId="0B054636">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▲1.图像传感器采用CCD。（提供制造商原厂公开发布的技术彩页资料或制造商原厂使用说明书佐证并加盖投标人电子签章）</w:t>
      </w:r>
    </w:p>
    <w:p w14:paraId="64633FE9">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2.具备前向射水功能，时刻保持视野清晰。</w:t>
      </w:r>
    </w:p>
    <w:p w14:paraId="4E97B39F">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3.≥4个遥控按钮，可通过遥控按钮控制OE、NBI、BLI、SVI、i-scan中至少一种染色功能。</w:t>
      </w:r>
    </w:p>
    <w:p w14:paraId="2CD2BCC5">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4.近距离对焦功能：最小对焦距离≤2mm。</w:t>
      </w:r>
    </w:p>
    <w:p w14:paraId="4B7B21DF">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5.视野范围：≥140°，景深：2mm</w:t>
      </w:r>
      <w:r>
        <w:rPr>
          <w:rFonts w:hint="eastAsia" w:ascii="微软雅黑" w:hAnsi="微软雅黑" w:eastAsia="微软雅黑" w:cs="微软雅黑"/>
          <w:sz w:val="24"/>
          <w:lang w:val="zh-CN"/>
        </w:rPr>
        <w:t>～</w:t>
      </w:r>
      <w:r>
        <w:rPr>
          <w:rFonts w:hint="eastAsia" w:ascii="宋体" w:hAnsi="宋体" w:eastAsia="宋体" w:cs="宋体"/>
          <w:sz w:val="24"/>
          <w:lang w:val="zh-CN"/>
        </w:rPr>
        <w:t>100mm。</w:t>
      </w:r>
    </w:p>
    <w:p w14:paraId="4DCF38B5">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.弯曲角度：上≥210°，下≥120°，左≥120°，右≥120°。（提供制造商原厂公开发布的技术彩页资料或制造商原厂使用说明书佐证并加盖投标人电子签章）</w:t>
      </w:r>
    </w:p>
    <w:p w14:paraId="21BF69A6">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en-US" w:eastAsia="zh-CN"/>
        </w:rPr>
        <w:t>7</w:t>
      </w:r>
      <w:r>
        <w:rPr>
          <w:rFonts w:hint="eastAsia" w:ascii="宋体" w:hAnsi="宋体" w:eastAsia="宋体" w:cs="宋体"/>
          <w:sz w:val="24"/>
          <w:lang w:val="zh-CN"/>
        </w:rPr>
        <w:t>.插入部外径≤9.8mm。</w:t>
      </w:r>
    </w:p>
    <w:p w14:paraId="4744BC60">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8</w:t>
      </w:r>
      <w:r>
        <w:rPr>
          <w:rFonts w:hint="eastAsia" w:ascii="宋体" w:hAnsi="宋体" w:eastAsia="宋体" w:cs="宋体"/>
          <w:sz w:val="24"/>
          <w:lang w:val="zh-CN"/>
        </w:rPr>
        <w:t>.钳道内径≥3.2mm。（提供制造商原厂公开发布的技术彩页资料或制造商原厂使用说明书佐证并加盖投标人电子签章）</w:t>
      </w:r>
    </w:p>
    <w:p w14:paraId="1A57E5F4">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b/>
          <w:bCs/>
          <w:sz w:val="24"/>
          <w:lang w:val="zh-CN"/>
        </w:rPr>
        <w:t xml:space="preserve">三. 电子大肠内窥镜 </w:t>
      </w:r>
      <w:r>
        <w:rPr>
          <w:rFonts w:hint="eastAsia" w:ascii="宋体" w:hAnsi="宋体" w:eastAsia="宋体" w:cs="宋体"/>
          <w:sz w:val="24"/>
          <w:lang w:val="zh-CN"/>
        </w:rPr>
        <w:t xml:space="preserve">  </w:t>
      </w:r>
    </w:p>
    <w:p w14:paraId="391D8500">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1.图像传感器为CCD，逐级变硬设计传导力度佳，插入性能好。</w:t>
      </w:r>
    </w:p>
    <w:p w14:paraId="3C843627">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▲2.具备前向射水功能，时刻保持视野清晰。（提供制造商原厂公开发布的技术彩页资料或制造商原厂使用说明书佐证并加盖投标人电子签章）</w:t>
      </w:r>
    </w:p>
    <w:p w14:paraId="371E5840">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▲3.PVE接头可180°旋转，保护导光管连接。（提供制造商原厂公开发布的技术彩页资料或制造商原厂使用说明书佐证并加盖投标人电子签章）</w:t>
      </w:r>
    </w:p>
    <w:p w14:paraId="1B72586B">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4.视野角度≥140°，景深：4</w:t>
      </w:r>
      <w:r>
        <w:rPr>
          <w:rFonts w:hint="eastAsia" w:ascii="微软雅黑" w:hAnsi="微软雅黑" w:eastAsia="微软雅黑" w:cs="微软雅黑"/>
          <w:sz w:val="24"/>
          <w:lang w:val="zh-CN"/>
        </w:rPr>
        <w:t>～</w:t>
      </w:r>
      <w:r>
        <w:rPr>
          <w:rFonts w:hint="eastAsia" w:ascii="宋体" w:hAnsi="宋体" w:eastAsia="宋体" w:cs="宋体"/>
          <w:sz w:val="24"/>
          <w:lang w:val="zh-CN"/>
        </w:rPr>
        <w:t>100mm。</w:t>
      </w:r>
    </w:p>
    <w:p w14:paraId="0CB6D1F2">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.弯曲角度：上≥180°，下≥180°，左≥160°，右≥160°。（提供制造商原厂公开发布的技术彩页资料或制造商原厂使用说明书佐证并加盖投标人电子签章）</w:t>
      </w:r>
    </w:p>
    <w:p w14:paraId="5CA0F8EB">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en-US" w:eastAsia="zh-CN"/>
        </w:rPr>
        <w:t>6</w:t>
      </w:r>
      <w:r>
        <w:rPr>
          <w:rFonts w:hint="eastAsia" w:ascii="宋体" w:hAnsi="宋体" w:eastAsia="宋体" w:cs="宋体"/>
          <w:sz w:val="24"/>
          <w:lang w:val="zh-CN"/>
        </w:rPr>
        <w:t>.插入部外径≤13.2mm。</w:t>
      </w:r>
    </w:p>
    <w:p w14:paraId="267A3E91">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7</w:t>
      </w:r>
      <w:r>
        <w:rPr>
          <w:rFonts w:hint="eastAsia" w:ascii="宋体" w:hAnsi="宋体" w:eastAsia="宋体" w:cs="宋体"/>
          <w:sz w:val="24"/>
          <w:lang w:val="zh-CN"/>
        </w:rPr>
        <w:t>.钳道内径≥3.8mm。（提供制造商原厂公开发布的技术彩页资料或制造商原厂使用说明书佐证并加盖投标人电子签章）</w:t>
      </w:r>
    </w:p>
    <w:p w14:paraId="30D613C5">
      <w:pPr>
        <w:tabs>
          <w:tab w:val="left" w:pos="4860"/>
        </w:tabs>
        <w:autoSpaceDE w:val="0"/>
        <w:autoSpaceDN w:val="0"/>
        <w:adjustRightInd w:val="0"/>
        <w:rPr>
          <w:rFonts w:hint="eastAsia" w:ascii="宋体" w:hAnsi="宋体" w:eastAsia="宋体" w:cs="宋体"/>
          <w:b/>
          <w:bCs/>
          <w:sz w:val="24"/>
          <w:lang w:val="zh-CN"/>
        </w:rPr>
      </w:pPr>
      <w:r>
        <w:rPr>
          <w:rFonts w:hint="eastAsia" w:ascii="宋体" w:hAnsi="宋体" w:eastAsia="宋体" w:cs="宋体"/>
          <w:b/>
          <w:bCs/>
          <w:sz w:val="24"/>
          <w:lang w:val="zh-CN"/>
        </w:rPr>
        <w:t>四、医用监视器。</w:t>
      </w:r>
    </w:p>
    <w:p w14:paraId="1FC1278A">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en-US" w:eastAsia="zh-CN"/>
        </w:rPr>
        <w:t>1、</w:t>
      </w:r>
      <w:r>
        <w:rPr>
          <w:rFonts w:hint="eastAsia" w:ascii="宋体" w:hAnsi="宋体" w:eastAsia="宋体" w:cs="宋体"/>
          <w:sz w:val="24"/>
          <w:lang w:val="zh-CN"/>
        </w:rPr>
        <w:t>医用高清监视器</w:t>
      </w:r>
      <w:r>
        <w:rPr>
          <w:rFonts w:hint="default" w:ascii="Arial" w:hAnsi="Arial" w:eastAsia="宋体" w:cs="Arial"/>
          <w:sz w:val="24"/>
          <w:lang w:val="zh-CN"/>
        </w:rPr>
        <w:t>≥</w:t>
      </w:r>
      <w:r>
        <w:rPr>
          <w:rFonts w:hint="eastAsia" w:ascii="宋体" w:hAnsi="宋体" w:eastAsia="宋体" w:cs="宋体"/>
          <w:sz w:val="24"/>
          <w:lang w:val="zh-CN"/>
        </w:rPr>
        <w:t>27寸，DVI输出接口。</w:t>
      </w:r>
    </w:p>
    <w:p w14:paraId="13687941">
      <w:pPr>
        <w:tabs>
          <w:tab w:val="left" w:pos="4860"/>
        </w:tabs>
        <w:autoSpaceDE w:val="0"/>
        <w:autoSpaceDN w:val="0"/>
        <w:adjustRightInd w:val="0"/>
        <w:rPr>
          <w:rFonts w:hint="eastAsia" w:ascii="宋体" w:hAnsi="宋体" w:eastAsia="宋体" w:cs="宋体"/>
          <w:b/>
          <w:bCs/>
          <w:sz w:val="24"/>
          <w:lang w:val="zh-CN"/>
        </w:rPr>
      </w:pPr>
      <w:r>
        <w:rPr>
          <w:rFonts w:hint="eastAsia" w:ascii="宋体" w:hAnsi="宋体" w:eastAsia="宋体" w:cs="宋体"/>
          <w:b/>
          <w:bCs/>
          <w:sz w:val="24"/>
          <w:lang w:val="zh-CN"/>
        </w:rPr>
        <w:t>五、内镜送水装置</w:t>
      </w:r>
    </w:p>
    <w:p w14:paraId="79C8FB75">
      <w:pPr>
        <w:tabs>
          <w:tab w:val="left" w:pos="4860"/>
        </w:tabs>
        <w:autoSpaceDE w:val="0"/>
        <w:autoSpaceDN w:val="0"/>
        <w:adjustRightInd w:val="0"/>
        <w:rPr>
          <w:rFonts w:hint="eastAsia" w:ascii="宋体" w:hAnsi="宋体" w:eastAsia="宋体" w:cs="宋体"/>
          <w:sz w:val="24"/>
          <w:lang w:val="zh-CN"/>
        </w:rPr>
      </w:pPr>
      <w:r>
        <w:rPr>
          <w:rFonts w:hint="eastAsia" w:ascii="宋体" w:hAnsi="宋体" w:eastAsia="宋体" w:cs="宋体"/>
          <w:sz w:val="24"/>
          <w:lang w:val="en-US" w:eastAsia="zh-CN"/>
        </w:rPr>
        <w:t>1、</w:t>
      </w:r>
      <w:r>
        <w:rPr>
          <w:rFonts w:hint="eastAsia" w:ascii="宋体" w:hAnsi="宋体" w:eastAsia="宋体" w:cs="宋体"/>
          <w:sz w:val="24"/>
          <w:lang w:val="zh-CN"/>
        </w:rPr>
        <w:t>内镜送水装置，适用于输送无菌液体的送水泵，送水量可调，调节范围：0ml/min～250ml/min。</w:t>
      </w:r>
    </w:p>
    <w:p w14:paraId="6E86EF73">
      <w:pPr>
        <w:ind w:firstLine="236" w:firstLineChars="98"/>
        <w:outlineLvl w:val="1"/>
        <w:rPr>
          <w:rFonts w:hint="eastAsia"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bCs/>
          <w:sz w:val="24"/>
          <w:lang w:val="en-US" w:eastAsia="zh-CN"/>
        </w:rPr>
        <w:t>质保</w:t>
      </w:r>
      <w:r>
        <w:rPr>
          <w:rFonts w:hint="eastAsia" w:ascii="宋体" w:hAnsi="宋体" w:eastAsia="宋体" w:cs="宋体"/>
          <w:b/>
          <w:bCs/>
          <w:sz w:val="24"/>
        </w:rPr>
        <w:t>要求</w:t>
      </w:r>
    </w:p>
    <w:p w14:paraId="71A11178">
      <w:pPr>
        <w:wordWrap w:val="0"/>
        <w:topLinePunct/>
        <w:adjustRightInd w:val="0"/>
        <w:snapToGrid w:val="0"/>
        <w:spacing w:line="500" w:lineRule="exact"/>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rPr>
        <w:t>.质保期：</w:t>
      </w:r>
      <w:r>
        <w:rPr>
          <w:rFonts w:hint="eastAsia" w:ascii="宋体" w:hAnsi="宋体" w:eastAsia="宋体" w:cs="宋体"/>
          <w:sz w:val="24"/>
        </w:rPr>
        <w:t>≥3年。</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3"/>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482600312"/>
      <w:bookmarkStart w:id="64" w:name="_Toc217446103"/>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6F0A8787">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rPr>
              <w:t>★</w:t>
            </w:r>
            <w:r>
              <w:rPr>
                <w:rFonts w:hint="eastAsia" w:ascii="仿宋" w:hAnsi="仿宋" w:eastAsia="仿宋" w:cs="仿宋"/>
                <w:b/>
                <w:bCs/>
                <w:sz w:val="24"/>
                <w:szCs w:val="24"/>
                <w:lang w:val="zh-CN"/>
              </w:rPr>
              <w:t>一、产品需求配置清单：</w:t>
            </w:r>
          </w:p>
          <w:p w14:paraId="0A8887A8">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1.电子影像处理器（含光源）1台。</w:t>
            </w:r>
          </w:p>
          <w:p w14:paraId="45D72535">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2.电子上消化道内窥镜1条。</w:t>
            </w:r>
          </w:p>
          <w:p w14:paraId="74BFA1F9">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3.电子大肠内窥镜1条。</w:t>
            </w:r>
          </w:p>
          <w:p w14:paraId="4B36A58C">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4.医用监视器1台。</w:t>
            </w:r>
          </w:p>
          <w:p w14:paraId="6EF3F547">
            <w:pPr>
              <w:tabs>
                <w:tab w:val="left" w:pos="4860"/>
              </w:tabs>
              <w:autoSpaceDE w:val="0"/>
              <w:autoSpaceDN w:val="0"/>
              <w:adjustRightInd w:val="0"/>
              <w:rPr>
                <w:rFonts w:hint="eastAsia" w:ascii="仿宋" w:hAnsi="仿宋" w:eastAsia="仿宋" w:cs="仿宋"/>
                <w:sz w:val="24"/>
                <w:szCs w:val="24"/>
              </w:rPr>
            </w:pPr>
            <w:r>
              <w:rPr>
                <w:rFonts w:hint="eastAsia" w:ascii="仿宋" w:hAnsi="仿宋" w:eastAsia="仿宋" w:cs="仿宋"/>
                <w:b/>
                <w:bCs/>
                <w:sz w:val="24"/>
                <w:szCs w:val="24"/>
                <w:lang w:val="zh-CN"/>
              </w:rPr>
              <w:t>5.内镜送水装置1台。</w:t>
            </w:r>
          </w:p>
          <w:p w14:paraId="1C570A83">
            <w:pPr>
              <w:tabs>
                <w:tab w:val="left" w:pos="4860"/>
              </w:tabs>
              <w:autoSpaceDE w:val="0"/>
              <w:autoSpaceDN w:val="0"/>
              <w:adjustRightInd w:val="0"/>
              <w:rPr>
                <w:rFonts w:hint="eastAsia" w:ascii="仿宋" w:hAnsi="仿宋" w:eastAsia="仿宋" w:cs="仿宋"/>
                <w:sz w:val="24"/>
                <w:szCs w:val="24"/>
              </w:rPr>
            </w:pPr>
          </w:p>
          <w:p w14:paraId="6E57F0A4">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 xml:space="preserve">二、术参数要求：                   </w:t>
            </w:r>
          </w:p>
          <w:p w14:paraId="11923626">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一．电子影像处理器（含光源）</w:t>
            </w:r>
          </w:p>
          <w:p w14:paraId="40106B44">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1.可实现全高清HD图像信号输出，分辨率≥1920*1080。</w:t>
            </w:r>
          </w:p>
          <w:p w14:paraId="39AF50F6">
            <w:pPr>
              <w:tabs>
                <w:tab w:val="left" w:pos="4860"/>
              </w:tabs>
              <w:autoSpaceDE w:val="0"/>
              <w:autoSpaceDN w:val="0"/>
              <w:adjustRightInd w:val="0"/>
              <w:rPr>
                <w:rFonts w:hint="eastAsia" w:ascii="仿宋" w:hAnsi="仿宋" w:eastAsia="仿宋" w:cs="仿宋"/>
                <w:sz w:val="24"/>
                <w:szCs w:val="24"/>
                <w:lang w:val="en-US" w:eastAsia="zh-CN"/>
              </w:rPr>
            </w:pPr>
            <w:r>
              <w:rPr>
                <w:rFonts w:hint="eastAsia" w:ascii="仿宋" w:hAnsi="仿宋" w:eastAsia="仿宋" w:cs="仿宋"/>
                <w:sz w:val="24"/>
                <w:szCs w:val="24"/>
                <w:lang w:val="zh-CN"/>
              </w:rPr>
              <w:t>2.具有HD-SDI、DVI-D、RGB、Y\C、VIDEO信号输出接口，具有RJ45网络接口。</w:t>
            </w:r>
            <w:r>
              <w:rPr>
                <w:rFonts w:hint="eastAsia" w:ascii="仿宋" w:hAnsi="仿宋" w:eastAsia="仿宋" w:cs="仿宋"/>
                <w:sz w:val="24"/>
                <w:szCs w:val="24"/>
                <w:lang w:val="en-US" w:eastAsia="zh-CN"/>
              </w:rPr>
              <w:t>配备高清采集卡一张，用于接入医院PACS系统。</w:t>
            </w:r>
          </w:p>
          <w:p w14:paraId="016712C7">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b/>
                <w:bCs/>
                <w:sz w:val="24"/>
                <w:szCs w:val="24"/>
                <w:lang w:val="zh-CN"/>
              </w:rPr>
              <w:t>▲3.至少具备i-Scan、OE、NBI、CBI中的一种特殊染色模式，提高病变检出率。（提供制造商原厂公开发布的技术彩页资料或制造商原厂使用说明书佐证并加盖投标人电子签章）</w:t>
            </w:r>
          </w:p>
          <w:p w14:paraId="35DC296A">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 xml:space="preserve">4.具备轮廓增强，结构增强功能，≥6档轮廓增强模式。 </w:t>
            </w:r>
          </w:p>
          <w:p w14:paraId="46E070FA">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5.具备手动和自动曝光控制。</w:t>
            </w:r>
          </w:p>
          <w:p w14:paraId="5F2099E3">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6.测光模式：平均测光模式，峰值测光模式。</w:t>
            </w:r>
          </w:p>
          <w:p w14:paraId="7E0F0E7F">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▲7.自带≥2个USB接口，可录制高清内镜视频和音频图像（非外接刻录设备录制）。（提供制造商原厂公开发布的技术彩页资料或制造商原厂使用说明书佐证并加盖投标人电子签章）</w:t>
            </w:r>
          </w:p>
          <w:p w14:paraId="23BA878F">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▲8.具备双屏功能，≥3种双屏显示比例可选，可在监视器上同时显示实时白光图像和染色图像，方便对比观察。（提供制造商原厂公开发布的技术彩页资料或制造商原厂使用说明书佐证并加盖投标人电子签章）</w:t>
            </w:r>
          </w:p>
          <w:p w14:paraId="7EFEAC2E">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9.具有内镜锁定功能，保证连接稳固。</w:t>
            </w:r>
          </w:p>
          <w:p w14:paraId="0A235859">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10.具备180度图像旋转功能。</w:t>
            </w:r>
          </w:p>
          <w:p w14:paraId="210D87C1">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b/>
                <w:bCs/>
                <w:sz w:val="24"/>
                <w:szCs w:val="24"/>
                <w:lang w:val="zh-CN"/>
              </w:rPr>
              <w:t>▲11.兼容性：可兼容电子胃肠镜系统、超声内镜、十二指肠镜、支气管镜、超声支气管镜等。（提供制造商原厂公开发布的技术彩页资料或制造商原厂使用说明书佐证并加盖投标人电子签章）</w:t>
            </w:r>
          </w:p>
          <w:p w14:paraId="41076E15">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12.具备画中画功能，能够将第三方图像与镜下图像同屏显示在监视器上。</w:t>
            </w:r>
          </w:p>
          <w:p w14:paraId="706EEF89">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13.具有触控面板，中文显示，可实现触摸屏操控。</w:t>
            </w:r>
          </w:p>
          <w:p w14:paraId="3F84FDE6">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▲14.主机光源一体化设计，减少连接环节，降低故障率。（提供制造商原厂公开发布的技术彩页资料或制造商原厂使用说明书佐证并加盖投标人电子签章）</w:t>
            </w:r>
          </w:p>
          <w:p w14:paraId="4063C0FA">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en-US" w:eastAsia="zh-CN"/>
              </w:rPr>
              <w:t>15</w:t>
            </w:r>
            <w:r>
              <w:rPr>
                <w:rFonts w:hint="eastAsia" w:ascii="仿宋" w:hAnsi="仿宋" w:eastAsia="仿宋" w:cs="仿宋"/>
                <w:sz w:val="24"/>
                <w:szCs w:val="24"/>
                <w:lang w:val="zh-CN"/>
              </w:rPr>
              <w:t>.具备直流膜式送气泵，≥5级压力开关，最大限度保证送水、送气效果。</w:t>
            </w:r>
          </w:p>
          <w:p w14:paraId="369257B5">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▲1</w:t>
            </w:r>
            <w:r>
              <w:rPr>
                <w:rFonts w:hint="eastAsia" w:ascii="仿宋" w:hAnsi="仿宋" w:eastAsia="仿宋" w:cs="仿宋"/>
                <w:b/>
                <w:bCs/>
                <w:sz w:val="24"/>
                <w:szCs w:val="24"/>
                <w:lang w:val="en-US" w:eastAsia="zh-CN"/>
              </w:rPr>
              <w:t>6</w:t>
            </w:r>
            <w:r>
              <w:rPr>
                <w:rFonts w:hint="eastAsia" w:ascii="仿宋" w:hAnsi="仿宋" w:eastAsia="仿宋" w:cs="仿宋"/>
                <w:b/>
                <w:bCs/>
                <w:sz w:val="24"/>
                <w:szCs w:val="24"/>
                <w:lang w:val="zh-CN"/>
              </w:rPr>
              <w:t>.光源采用≥300W氙气灯或≥5色LED灯，氙气灯具备LED辅助灯。（提供制造商原厂公开发布的技术彩页资料或制造商原厂使用说明书佐证并加盖投标人电子签章）</w:t>
            </w:r>
          </w:p>
          <w:p w14:paraId="5FAE7AB5">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二、电子上消化道内窥镜</w:t>
            </w:r>
          </w:p>
          <w:p w14:paraId="39E49474">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▲1.图像传感器采用CCD。（提供制造商原厂公开发布的技术彩页资料或制造商原厂使用说明书佐证并加盖投标人电子签章）</w:t>
            </w:r>
          </w:p>
          <w:p w14:paraId="41B362DD">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2.具备前向射水功能，时刻保持视野清晰。</w:t>
            </w:r>
          </w:p>
          <w:p w14:paraId="29077E3B">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3.≥4个遥控按钮，可通过遥控按钮控制OE、NBI、BLI、SVI、i-scan中至少一种染色功能。</w:t>
            </w:r>
          </w:p>
          <w:p w14:paraId="0464F6AF">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4.近距离对焦功能：最小对焦距离≤2mm。</w:t>
            </w:r>
          </w:p>
          <w:p w14:paraId="6C66879D">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5.视野范围：≥140°，景深：2mm～100mm。</w:t>
            </w:r>
          </w:p>
          <w:p w14:paraId="720F19DA">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6</w:t>
            </w:r>
            <w:r>
              <w:rPr>
                <w:rFonts w:hint="eastAsia" w:ascii="仿宋" w:hAnsi="仿宋" w:eastAsia="仿宋" w:cs="仿宋"/>
                <w:b/>
                <w:bCs/>
                <w:sz w:val="24"/>
                <w:szCs w:val="24"/>
                <w:lang w:val="zh-CN"/>
              </w:rPr>
              <w:t>.弯曲角度：上≥210°，下≥120°，左≥120°，右≥120°。（提供制造商原厂公开发布的技术彩页资料或制造商原厂使用说明书佐证并加盖投标人电子签章）</w:t>
            </w:r>
          </w:p>
          <w:p w14:paraId="22F1439F">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en-US" w:eastAsia="zh-CN"/>
              </w:rPr>
              <w:t>7</w:t>
            </w:r>
            <w:r>
              <w:rPr>
                <w:rFonts w:hint="eastAsia" w:ascii="仿宋" w:hAnsi="仿宋" w:eastAsia="仿宋" w:cs="仿宋"/>
                <w:sz w:val="24"/>
                <w:szCs w:val="24"/>
                <w:lang w:val="zh-CN"/>
              </w:rPr>
              <w:t>.插入部外径≤9.8mm。</w:t>
            </w:r>
          </w:p>
          <w:p w14:paraId="62B04F42">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8</w:t>
            </w:r>
            <w:r>
              <w:rPr>
                <w:rFonts w:hint="eastAsia" w:ascii="仿宋" w:hAnsi="仿宋" w:eastAsia="仿宋" w:cs="仿宋"/>
                <w:b/>
                <w:bCs/>
                <w:sz w:val="24"/>
                <w:szCs w:val="24"/>
                <w:lang w:val="zh-CN"/>
              </w:rPr>
              <w:t>.钳道内径≥3.2mm。（提供制造商原厂公开发布的技术彩页资料或制造商原厂使用说明书佐证并加盖投标人电子签章）</w:t>
            </w:r>
          </w:p>
          <w:p w14:paraId="59DCDC8F">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b/>
                <w:bCs/>
                <w:sz w:val="24"/>
                <w:szCs w:val="24"/>
                <w:lang w:val="zh-CN"/>
              </w:rPr>
              <w:t xml:space="preserve">三. 电子大肠内窥镜 </w:t>
            </w:r>
            <w:r>
              <w:rPr>
                <w:rFonts w:hint="eastAsia" w:ascii="仿宋" w:hAnsi="仿宋" w:eastAsia="仿宋" w:cs="仿宋"/>
                <w:sz w:val="24"/>
                <w:szCs w:val="24"/>
                <w:lang w:val="zh-CN"/>
              </w:rPr>
              <w:t xml:space="preserve">  </w:t>
            </w:r>
          </w:p>
          <w:p w14:paraId="72604C30">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1.图像传感器为CCD，逐级变硬设计传导力度佳，插入性能好。</w:t>
            </w:r>
          </w:p>
          <w:p w14:paraId="5E2944A9">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▲2.具备前向射水功能，时刻保持视野清晰。（提供制造商原厂公开发布的技术彩页资料或制造商原厂使用说明书佐证并加盖投标人电子签章）</w:t>
            </w:r>
          </w:p>
          <w:p w14:paraId="5ED63A9F">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▲3.PVE接头可180°旋转，保护导光管连接。（提供制造商原厂公开发布的技术彩页资料或制造商原厂使用说明书佐证并加盖投标人电子签章）</w:t>
            </w:r>
          </w:p>
          <w:p w14:paraId="1485840A">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4.视野角度≥140°，景深：4～100mm。</w:t>
            </w:r>
          </w:p>
          <w:p w14:paraId="6C843021">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5</w:t>
            </w:r>
            <w:r>
              <w:rPr>
                <w:rFonts w:hint="eastAsia" w:ascii="仿宋" w:hAnsi="仿宋" w:eastAsia="仿宋" w:cs="仿宋"/>
                <w:b/>
                <w:bCs/>
                <w:sz w:val="24"/>
                <w:szCs w:val="24"/>
                <w:lang w:val="zh-CN"/>
              </w:rPr>
              <w:t>.弯曲角度：上≥180°，下≥180°，左≥160°，右≥160°。（提供制造商原厂公开发布的技术彩页资料或制造商原厂使用说明书佐证并加盖投标人电子签章）</w:t>
            </w:r>
          </w:p>
          <w:p w14:paraId="4AAD4863">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en-US" w:eastAsia="zh-CN"/>
              </w:rPr>
              <w:t>6</w:t>
            </w:r>
            <w:r>
              <w:rPr>
                <w:rFonts w:hint="eastAsia" w:ascii="仿宋" w:hAnsi="仿宋" w:eastAsia="仿宋" w:cs="仿宋"/>
                <w:sz w:val="24"/>
                <w:szCs w:val="24"/>
                <w:lang w:val="zh-CN"/>
              </w:rPr>
              <w:t>.插入部外径≤13.2mm。</w:t>
            </w:r>
          </w:p>
          <w:p w14:paraId="16E1F757">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7</w:t>
            </w:r>
            <w:r>
              <w:rPr>
                <w:rFonts w:hint="eastAsia" w:ascii="仿宋" w:hAnsi="仿宋" w:eastAsia="仿宋" w:cs="仿宋"/>
                <w:b/>
                <w:bCs/>
                <w:sz w:val="24"/>
                <w:szCs w:val="24"/>
                <w:lang w:val="zh-CN"/>
              </w:rPr>
              <w:t>.钳道内径≥3.8mm。（提供制造商原厂公开发布的技术彩页资料或制造商原厂使用说明书佐证并加盖投标人电子签章）</w:t>
            </w:r>
          </w:p>
          <w:p w14:paraId="3668B1EE">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四、医用监视器。</w:t>
            </w:r>
          </w:p>
          <w:p w14:paraId="698DD901">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en-US" w:eastAsia="zh-CN"/>
              </w:rPr>
              <w:t>1、</w:t>
            </w:r>
            <w:r>
              <w:rPr>
                <w:rFonts w:hint="eastAsia" w:ascii="仿宋" w:hAnsi="仿宋" w:eastAsia="仿宋" w:cs="仿宋"/>
                <w:sz w:val="24"/>
                <w:szCs w:val="24"/>
                <w:lang w:val="zh-CN"/>
              </w:rPr>
              <w:t>医用高清监视器≥27寸，DVI输出接口。</w:t>
            </w:r>
          </w:p>
          <w:p w14:paraId="24F1E500">
            <w:pPr>
              <w:tabs>
                <w:tab w:val="left" w:pos="4860"/>
              </w:tabs>
              <w:autoSpaceDE w:val="0"/>
              <w:autoSpaceDN w:val="0"/>
              <w:adjustRightInd w:val="0"/>
              <w:rPr>
                <w:rFonts w:hint="eastAsia" w:ascii="仿宋" w:hAnsi="仿宋" w:eastAsia="仿宋" w:cs="仿宋"/>
                <w:b/>
                <w:bCs/>
                <w:sz w:val="24"/>
                <w:szCs w:val="24"/>
                <w:lang w:val="zh-CN"/>
              </w:rPr>
            </w:pPr>
            <w:r>
              <w:rPr>
                <w:rFonts w:hint="eastAsia" w:ascii="仿宋" w:hAnsi="仿宋" w:eastAsia="仿宋" w:cs="仿宋"/>
                <w:b/>
                <w:bCs/>
                <w:sz w:val="24"/>
                <w:szCs w:val="24"/>
                <w:lang w:val="zh-CN"/>
              </w:rPr>
              <w:t>五、内镜送水装置</w:t>
            </w:r>
          </w:p>
          <w:p w14:paraId="540750F6">
            <w:pPr>
              <w:tabs>
                <w:tab w:val="left" w:pos="4860"/>
              </w:tabs>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en-US" w:eastAsia="zh-CN"/>
              </w:rPr>
              <w:t>1、</w:t>
            </w:r>
            <w:r>
              <w:rPr>
                <w:rFonts w:hint="eastAsia" w:ascii="仿宋" w:hAnsi="仿宋" w:eastAsia="仿宋" w:cs="仿宋"/>
                <w:sz w:val="24"/>
                <w:szCs w:val="24"/>
                <w:lang w:val="zh-CN"/>
              </w:rPr>
              <w:t>内镜送水装置，适用于输送无菌液体的送水泵，送水量可调，调节范围：0ml/min～250ml/min。</w:t>
            </w:r>
          </w:p>
          <w:p w14:paraId="2C2CDD4F">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★三、质保要求</w:t>
            </w:r>
          </w:p>
          <w:p w14:paraId="7850D794">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质保期≥3年</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1、以上标注“★”的条款为本次采购项目实质性要求不计入总分，不允许有负偏离。</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扣2分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扣2分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扣0.7分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183682432"/>
      <w:bookmarkStart w:id="67" w:name="_Toc208849022"/>
      <w:bookmarkStart w:id="68" w:name="_Toc217446105"/>
      <w:bookmarkStart w:id="69" w:name="_Toc183582297"/>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2"/>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ndalus">
    <w:panose1 w:val="02020603050405020304"/>
    <w:charset w:val="00"/>
    <w:family w:val="roman"/>
    <w:pitch w:val="default"/>
    <w:sig w:usb0="00002003" w:usb1="80000000" w:usb2="00000008" w:usb3="00000000" w:csb0="00000041" w:csb1="200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C9DE178F-3007-4B77-8FE5-2E1832677D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7"/>
      <w:jc w:val="center"/>
      <w:rPr>
        <w:rFonts w:ascii="宋体" w:hAnsi="宋体" w:cs="Andalus"/>
        <w:sz w:val="24"/>
      </w:rPr>
    </w:pPr>
    <w:r>
      <w:rPr>
        <w:rFonts w:ascii="宋体" w:hAnsi="宋体" w:cs="Andalus"/>
        <w:sz w:val="24"/>
      </w:rPr>
      <w:fldChar w:fldCharType="begin"/>
    </w:r>
    <w:r>
      <w:rPr>
        <w:rStyle w:val="17"/>
        <w:rFonts w:ascii="宋体" w:hAnsi="宋体" w:cs="Andalus"/>
        <w:sz w:val="24"/>
      </w:rPr>
      <w:instrText xml:space="preserve"> PAGE </w:instrText>
    </w:r>
    <w:r>
      <w:rPr>
        <w:rFonts w:ascii="宋体" w:hAnsi="宋体" w:cs="Andalus"/>
        <w:sz w:val="24"/>
      </w:rPr>
      <w:fldChar w:fldCharType="separate"/>
    </w:r>
    <w:r>
      <w:rPr>
        <w:rStyle w:val="17"/>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1701B47"/>
    <w:rsid w:val="16731DD4"/>
    <w:rsid w:val="1A1A2980"/>
    <w:rsid w:val="21E13A8B"/>
    <w:rsid w:val="27283D67"/>
    <w:rsid w:val="29A46BAC"/>
    <w:rsid w:val="2DC33E16"/>
    <w:rsid w:val="34727824"/>
    <w:rsid w:val="3F925215"/>
    <w:rsid w:val="4012790D"/>
    <w:rsid w:val="463757AB"/>
    <w:rsid w:val="46F5448E"/>
    <w:rsid w:val="48876513"/>
    <w:rsid w:val="533B37EB"/>
    <w:rsid w:val="59055A08"/>
    <w:rsid w:val="59FA62BF"/>
    <w:rsid w:val="5E7338FF"/>
    <w:rsid w:val="62DA6BA7"/>
    <w:rsid w:val="62E418BB"/>
    <w:rsid w:val="652F2B95"/>
    <w:rsid w:val="653936B4"/>
    <w:rsid w:val="65B75994"/>
    <w:rsid w:val="68C55CEA"/>
    <w:rsid w:val="6C3F7B62"/>
    <w:rsid w:val="74E05E61"/>
    <w:rsid w:val="757077E9"/>
    <w:rsid w:val="7DA33311"/>
    <w:rsid w:val="7FE4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4">
    <w:name w:val="caption"/>
    <w:basedOn w:val="1"/>
    <w:next w:val="1"/>
    <w:qFormat/>
    <w:uiPriority w:val="0"/>
    <w:rPr>
      <w:rFonts w:ascii="Cambria" w:hAnsi="Cambria" w:eastAsia="黑体" w:cs="Droid Sans"/>
      <w:sz w:val="20"/>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before="120" w:after="120"/>
      <w:jc w:val="left"/>
    </w:pPr>
    <w:rPr>
      <w:b/>
      <w:bCs/>
      <w: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5"/>
    <w:unhideWhenUsed/>
    <w:qFormat/>
    <w:uiPriority w:val="99"/>
    <w:pPr>
      <w:spacing w:after="120"/>
      <w:ind w:left="420" w:leftChars="200" w:firstLine="420" w:firstLineChars="20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qFormat/>
    <w:uiPriority w:val="99"/>
    <w:rPr>
      <w:color w:val="337AB7"/>
      <w:u w:val="none"/>
    </w:rPr>
  </w:style>
  <w:style w:type="paragraph" w:customStyle="1" w:styleId="19">
    <w:name w:val="NormalIndent"/>
    <w:basedOn w:val="1"/>
    <w:next w:val="1"/>
    <w:qFormat/>
    <w:uiPriority w:val="0"/>
    <w:pPr>
      <w:ind w:firstLine="200" w:firstLineChars="200"/>
      <w:textAlignment w:val="baseline"/>
    </w:pPr>
    <w:rPr>
      <w:rFonts w:ascii="Calibri" w:hAnsi="Calibri"/>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6656</Words>
  <Characters>6780</Characters>
  <Lines>0</Lines>
  <Paragraphs>0</Paragraphs>
  <TotalTime>61</TotalTime>
  <ScaleCrop>false</ScaleCrop>
  <LinksUpToDate>false</LinksUpToDate>
  <CharactersWithSpaces>7525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虎晓燕</cp:lastModifiedBy>
  <dcterms:modified xsi:type="dcterms:W3CDTF">2026-06-04T00:24:58Z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7879D5FE4A4646B5B578C3A8CAA81458_13</vt:lpwstr>
  </property>
  <property fmtid="{D5CDD505-2E9C-101B-9397-08002B2CF9AE}" pid="4" name="KSOTemplateDocerSaveRecord">
    <vt:lpwstr>eyJoZGlkIjoiNThlMmFlYzY1OGIxMzgzZjM5MDBjMjNiMGVmZDY5MTgiLCJ1c2VySWQiOiI0MTc4NTYxMzIifQ==</vt:lpwstr>
  </property>
</Properties>
</file>