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购买腹腔镜摄像系统</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5"/>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5"/>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4</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5"/>
        <w:tabs>
          <w:tab w:val="left" w:pos="1500"/>
        </w:tabs>
        <w:rPr>
          <w:rFonts w:hint="eastAsia"/>
          <w:highlight w:val="none"/>
        </w:rPr>
      </w:pPr>
    </w:p>
    <w:p w14:paraId="217B7ED2">
      <w:pPr>
        <w:pStyle w:val="5"/>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064"/>
      <w:bookmarkStart w:id="3" w:name="_Toc40264109"/>
      <w:bookmarkStart w:id="4" w:name="_Toc4026412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第一章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第二章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第三章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第四章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第五章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10"/>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3"/>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本比选项目为攀枝花市第二人民医院腹腔镜摄像系统采购，比选人为攀枝花市第二人民医院。项目已具备比选条件，兹邀请符合本次比选要求的潜在申请人参与。</w:t>
      </w:r>
    </w:p>
    <w:p w14:paraId="07A09E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1、项目名称：攀枝花市第二人民医院腹腔镜摄像系统采购。</w:t>
      </w:r>
    </w:p>
    <w:p w14:paraId="55104E5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2、项目内容：需提供腹腔镜摄像系统1台。</w:t>
      </w:r>
    </w:p>
    <w:p w14:paraId="6418B13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w:t>
      </w:r>
      <w:r>
        <w:rPr>
          <w:rFonts w:hint="eastAsia" w:ascii="宋体" w:hAnsi="宋体" w:eastAsia="宋体" w:cs="Times New Roman"/>
          <w:kern w:val="2"/>
          <w:sz w:val="24"/>
          <w:szCs w:val="24"/>
          <w:highlight w:val="none"/>
          <w:lang w:val="en-US" w:eastAsia="zh-CN" w:bidi="ar-SA"/>
        </w:rPr>
        <w:t>预算：限价200000元（</w:t>
      </w:r>
      <w:r>
        <w:rPr>
          <w:rFonts w:hint="default" w:ascii="宋体" w:hAnsi="宋体" w:eastAsia="宋体" w:cs="Times New Roman"/>
          <w:kern w:val="2"/>
          <w:sz w:val="24"/>
          <w:szCs w:val="24"/>
          <w:highlight w:val="none"/>
          <w:lang w:val="en-US" w:eastAsia="zh-CN" w:bidi="ar-SA"/>
        </w:rPr>
        <w:t>贰拾万</w:t>
      </w:r>
      <w:r>
        <w:rPr>
          <w:rFonts w:hint="eastAsia" w:ascii="宋体" w:hAnsi="宋体" w:eastAsia="宋体" w:cs="Times New Roman"/>
          <w:kern w:val="2"/>
          <w:sz w:val="24"/>
          <w:szCs w:val="24"/>
          <w:highlight w:val="none"/>
          <w:lang w:val="en-US" w:eastAsia="zh-CN" w:bidi="ar-SA"/>
        </w:rPr>
        <w:t>元整）。</w:t>
      </w:r>
    </w:p>
    <w:p w14:paraId="701C9AA7">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2"/>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2"/>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（1）递交比选申请文件的截止时间：2026年4月17日17:00（北京时间），地点为攀枝花市第二人民医院采购科。</w:t>
      </w:r>
    </w:p>
    <w:p w14:paraId="4DBE9CC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5"/>
        <w:tabs>
          <w:tab w:val="left" w:pos="1500"/>
        </w:tabs>
        <w:rPr>
          <w:rFonts w:hint="eastAsia"/>
          <w:highlight w:val="none"/>
        </w:rPr>
      </w:pPr>
    </w:p>
    <w:p w14:paraId="709A2C1B">
      <w:pPr>
        <w:rPr>
          <w:rFonts w:hint="eastAsia" w:ascii="宋体" w:hAnsi="宋体"/>
          <w:sz w:val="24"/>
          <w:highlight w:val="none"/>
        </w:rPr>
      </w:pPr>
    </w:p>
    <w:p w14:paraId="1AC3CBCE">
      <w:pPr>
        <w:pStyle w:val="5"/>
        <w:tabs>
          <w:tab w:val="left" w:pos="1500"/>
        </w:tabs>
        <w:rPr>
          <w:rFonts w:hint="eastAsia"/>
          <w:highlight w:val="none"/>
        </w:rPr>
      </w:pPr>
    </w:p>
    <w:p w14:paraId="40B80D22">
      <w:pPr>
        <w:rPr>
          <w:rFonts w:hint="eastAsia" w:ascii="宋体" w:hAnsi="宋体"/>
          <w:sz w:val="24"/>
          <w:highlight w:val="none"/>
        </w:rPr>
      </w:pPr>
    </w:p>
    <w:p w14:paraId="6FA15749">
      <w:pPr>
        <w:pStyle w:val="5"/>
        <w:tabs>
          <w:tab w:val="left" w:pos="1500"/>
        </w:tabs>
        <w:rPr>
          <w:rFonts w:hint="eastAsia"/>
          <w:highlight w:val="none"/>
        </w:rPr>
      </w:pPr>
    </w:p>
    <w:p w14:paraId="35B8EEB4">
      <w:pPr>
        <w:rPr>
          <w:rFonts w:hint="eastAsia" w:ascii="宋体" w:hAnsi="宋体"/>
          <w:sz w:val="24"/>
          <w:highlight w:val="none"/>
        </w:rPr>
      </w:pPr>
    </w:p>
    <w:p w14:paraId="3FDC51FB">
      <w:pPr>
        <w:pStyle w:val="5"/>
        <w:tabs>
          <w:tab w:val="left" w:pos="1500"/>
        </w:tabs>
        <w:rPr>
          <w:rFonts w:hint="eastAsia"/>
          <w:highlight w:val="none"/>
        </w:rPr>
      </w:pPr>
    </w:p>
    <w:p w14:paraId="65A78C42">
      <w:pPr>
        <w:rPr>
          <w:rFonts w:hint="eastAsia"/>
          <w:highlight w:val="none"/>
        </w:rPr>
      </w:pPr>
    </w:p>
    <w:p w14:paraId="1831A8F5">
      <w:pPr>
        <w:pStyle w:val="5"/>
        <w:tabs>
          <w:tab w:val="left" w:pos="1500"/>
        </w:tabs>
        <w:rPr>
          <w:rFonts w:hint="eastAsia"/>
          <w:highlight w:val="none"/>
        </w:rPr>
      </w:pPr>
    </w:p>
    <w:p w14:paraId="1D3E1E3D">
      <w:pPr>
        <w:rPr>
          <w:rFonts w:hint="eastAsia"/>
          <w:highlight w:val="none"/>
        </w:rPr>
      </w:pPr>
      <w:r>
        <w:rPr>
          <w:highlight w:val="none"/>
        </w:rPr>
        <w:br w:type="page"/>
      </w:r>
    </w:p>
    <w:p w14:paraId="12710EC8">
      <w:pPr>
        <w:pStyle w:val="3"/>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攀枝花市第二人民医院购买腹腔镜摄像系统</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eastAsia="宋体" w:cs="Times New Roman"/>
                <w:kern w:val="2"/>
                <w:sz w:val="24"/>
                <w:szCs w:val="24"/>
                <w:highlight w:val="none"/>
                <w:lang w:val="en-US" w:eastAsia="zh-CN" w:bidi="ar-SA"/>
              </w:rPr>
              <w:t>200000.00（</w:t>
            </w:r>
            <w:r>
              <w:rPr>
                <w:rFonts w:hint="default" w:ascii="宋体" w:hAnsi="宋体" w:eastAsia="宋体" w:cs="Times New Roman"/>
                <w:kern w:val="2"/>
                <w:sz w:val="24"/>
                <w:szCs w:val="24"/>
                <w:highlight w:val="none"/>
                <w:lang w:val="en-US" w:eastAsia="zh-CN" w:bidi="ar-SA"/>
              </w:rPr>
              <w:t>贰拾万</w:t>
            </w:r>
            <w:r>
              <w:rPr>
                <w:rFonts w:hint="eastAsia" w:ascii="宋体" w:hAnsi="宋体" w:eastAsia="宋体" w:cs="Times New Roman"/>
                <w:kern w:val="2"/>
                <w:sz w:val="24"/>
                <w:szCs w:val="24"/>
                <w:highlight w:val="none"/>
                <w:lang w:val="en-US" w:eastAsia="zh-CN" w:bidi="ar-SA"/>
              </w:rPr>
              <w:t>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5"/>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5"/>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5"/>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5"/>
        <w:tabs>
          <w:tab w:val="left" w:pos="1500"/>
        </w:tabs>
        <w:rPr>
          <w:rFonts w:hint="eastAsia"/>
          <w:highlight w:val="none"/>
        </w:rPr>
      </w:pPr>
    </w:p>
    <w:p w14:paraId="128AC80B">
      <w:pPr>
        <w:rPr>
          <w:rFonts w:hint="eastAsia" w:ascii="宋体" w:hAnsi="宋体"/>
          <w:sz w:val="24"/>
          <w:highlight w:val="none"/>
        </w:rPr>
      </w:pPr>
    </w:p>
    <w:p w14:paraId="1FF10972">
      <w:pPr>
        <w:pStyle w:val="5"/>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3"/>
        <w:tabs>
          <w:tab w:val="left" w:pos="432"/>
        </w:tabs>
        <w:rPr>
          <w:rFonts w:hint="eastAsia"/>
          <w:highlight w:val="none"/>
        </w:rPr>
      </w:pPr>
      <w:bookmarkStart w:id="13" w:name="_Toc146532506"/>
      <w:bookmarkStart w:id="14" w:name="_Toc114649553"/>
      <w:bookmarkStart w:id="15" w:name="_Toc482600289"/>
      <w:bookmarkStart w:id="16" w:name="_Toc150831011"/>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53578485"/>
      <w:bookmarkStart w:id="19" w:name="_Toc325028467"/>
      <w:bookmarkStart w:id="20" w:name="_Toc476736016"/>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280877425"/>
      <w:bookmarkStart w:id="26" w:name="_Toc300303160"/>
      <w:bookmarkStart w:id="27" w:name="_Toc321598257"/>
      <w:bookmarkStart w:id="28" w:name="_Toc217446083"/>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5"/>
        <w:tabs>
          <w:tab w:val="left" w:pos="1500"/>
        </w:tabs>
        <w:rPr>
          <w:rFonts w:hint="eastAsia"/>
          <w:highlight w:val="none"/>
        </w:rPr>
      </w:pPr>
    </w:p>
    <w:p w14:paraId="09DE850C">
      <w:pPr>
        <w:rPr>
          <w:rFonts w:hint="eastAsia" w:ascii="宋体" w:hAnsi="宋体"/>
          <w:sz w:val="24"/>
          <w:highlight w:val="none"/>
        </w:rPr>
      </w:pPr>
    </w:p>
    <w:p w14:paraId="23ED7DE8">
      <w:pPr>
        <w:pStyle w:val="5"/>
        <w:tabs>
          <w:tab w:val="left" w:pos="1500"/>
        </w:tabs>
        <w:rPr>
          <w:rFonts w:hint="eastAsia"/>
          <w:highlight w:val="none"/>
        </w:rPr>
      </w:pPr>
    </w:p>
    <w:p w14:paraId="678CCA46">
      <w:pPr>
        <w:rPr>
          <w:rFonts w:hint="eastAsia" w:ascii="宋体" w:hAnsi="宋体"/>
          <w:sz w:val="24"/>
          <w:highlight w:val="none"/>
        </w:rPr>
      </w:pPr>
    </w:p>
    <w:p w14:paraId="25613E22">
      <w:pPr>
        <w:pStyle w:val="5"/>
        <w:tabs>
          <w:tab w:val="left" w:pos="1500"/>
        </w:tabs>
        <w:rPr>
          <w:rFonts w:hint="eastAsia"/>
          <w:highlight w:val="none"/>
        </w:rPr>
      </w:pPr>
    </w:p>
    <w:p w14:paraId="66FF2D06">
      <w:pPr>
        <w:rPr>
          <w:rFonts w:hint="eastAsia" w:ascii="宋体" w:hAnsi="宋体"/>
          <w:sz w:val="24"/>
          <w:highlight w:val="none"/>
        </w:rPr>
      </w:pPr>
    </w:p>
    <w:p w14:paraId="719CA182">
      <w:pPr>
        <w:pStyle w:val="5"/>
        <w:tabs>
          <w:tab w:val="left" w:pos="1500"/>
        </w:tabs>
        <w:rPr>
          <w:rFonts w:hint="eastAsia"/>
          <w:highlight w:val="none"/>
        </w:rPr>
      </w:pPr>
    </w:p>
    <w:p w14:paraId="5039A14C">
      <w:pPr>
        <w:rPr>
          <w:rFonts w:hint="eastAsia" w:ascii="宋体" w:hAnsi="宋体"/>
          <w:sz w:val="24"/>
          <w:highlight w:val="none"/>
        </w:rPr>
      </w:pPr>
    </w:p>
    <w:p w14:paraId="6F4F910E">
      <w:pPr>
        <w:pStyle w:val="5"/>
        <w:tabs>
          <w:tab w:val="left" w:pos="1500"/>
        </w:tabs>
        <w:rPr>
          <w:rFonts w:hint="eastAsia"/>
          <w:highlight w:val="none"/>
        </w:rPr>
      </w:pPr>
    </w:p>
    <w:p w14:paraId="6D8B36D2">
      <w:pPr>
        <w:pStyle w:val="5"/>
        <w:tabs>
          <w:tab w:val="left" w:pos="1500"/>
        </w:tabs>
        <w:rPr>
          <w:rFonts w:hint="eastAsia"/>
          <w:highlight w:val="none"/>
        </w:rPr>
      </w:pPr>
    </w:p>
    <w:p w14:paraId="5B3E72EE">
      <w:pPr>
        <w:pStyle w:val="5"/>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4"/>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5"/>
        <w:tabs>
          <w:tab w:val="left" w:pos="1500"/>
        </w:tabs>
        <w:rPr>
          <w:rFonts w:hint="eastAsia"/>
          <w:highlight w:val="none"/>
        </w:rPr>
      </w:pPr>
    </w:p>
    <w:p w14:paraId="74FEBDA3">
      <w:pPr>
        <w:rPr>
          <w:rFonts w:hint="eastAsia"/>
          <w:highlight w:val="none"/>
        </w:rPr>
      </w:pPr>
    </w:p>
    <w:p w14:paraId="41E31C6C">
      <w:pPr>
        <w:pStyle w:val="5"/>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7"/>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7"/>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7"/>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7"/>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7"/>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7"/>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7"/>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7"/>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7"/>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7"/>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7"/>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7"/>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7"/>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7"/>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7"/>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7"/>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7"/>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7"/>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7"/>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7"/>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7"/>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7"/>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7"/>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7"/>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7"/>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7"/>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7"/>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325028474"/>
      <w:bookmarkStart w:id="32" w:name="_Toc453578491"/>
      <w:bookmarkStart w:id="33" w:name="_Toc476736025"/>
      <w:bookmarkStart w:id="34" w:name="_Toc48260029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5"/>
        <w:tabs>
          <w:tab w:val="left" w:pos="1500"/>
        </w:tabs>
        <w:rPr>
          <w:rFonts w:hint="eastAsia"/>
          <w:highlight w:val="none"/>
        </w:rPr>
      </w:pPr>
    </w:p>
    <w:p w14:paraId="556F341F">
      <w:pPr>
        <w:rPr>
          <w:rFonts w:hint="eastAsia"/>
          <w:highlight w:val="none"/>
        </w:rPr>
      </w:pPr>
    </w:p>
    <w:p w14:paraId="65295D0A">
      <w:pPr>
        <w:pStyle w:val="5"/>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4"/>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4"/>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6"/>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76736029"/>
      <w:bookmarkStart w:id="45" w:name="_Toc453578493"/>
      <w:bookmarkStart w:id="46" w:name="_Toc482600306"/>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5"/>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5"/>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5"/>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5"/>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5"/>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5"/>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5"/>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5"/>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5"/>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5"/>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5"/>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5"/>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5"/>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5"/>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5"/>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3"/>
        <w:tabs>
          <w:tab w:val="left" w:pos="432"/>
        </w:tabs>
        <w:rPr>
          <w:rFonts w:hint="eastAsia" w:ascii="宋体" w:hAnsi="宋体" w:cs="宋体"/>
          <w:b/>
          <w:sz w:val="24"/>
          <w:highlight w:val="none"/>
        </w:rPr>
      </w:pPr>
      <w:bookmarkStart w:id="47" w:name="_Toc114649554"/>
      <w:bookmarkStart w:id="48" w:name="_Toc482600307"/>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27148986"/>
      <w:bookmarkStart w:id="50" w:name="_Toc269717613"/>
      <w:bookmarkStart w:id="51" w:name="_Toc414266276"/>
      <w:bookmarkStart w:id="52" w:name="_Toc414266430"/>
      <w:bookmarkStart w:id="53" w:name="_Toc421277692"/>
      <w:bookmarkStart w:id="54" w:name="_Toc414614596"/>
      <w:bookmarkStart w:id="55" w:name="_Toc13620"/>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攀枝花市第二人民医院购买腹腔镜摄像系统</w:t>
      </w:r>
      <w:r>
        <w:rPr>
          <w:rFonts w:hint="eastAsia" w:ascii="宋体" w:hAnsi="宋体"/>
          <w:sz w:val="24"/>
          <w:highlight w:val="none"/>
          <w:lang w:eastAsia="zh-CN"/>
        </w:rPr>
        <w:t>：</w:t>
      </w:r>
    </w:p>
    <w:tbl>
      <w:tblPr>
        <w:tblStyle w:val="14"/>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腹腔镜摄像系统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20</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2169D15A">
      <w:pPr>
        <w:jc w:val="center"/>
        <w:rPr>
          <w:rFonts w:hint="eastAsia" w:ascii="仿宋" w:hAnsi="仿宋" w:eastAsia="仿宋" w:cs="微软雅黑"/>
          <w:b/>
          <w:bCs/>
          <w:sz w:val="32"/>
          <w:szCs w:val="32"/>
        </w:rPr>
      </w:pPr>
      <w:bookmarkStart w:id="57" w:name="_Toc81915897"/>
      <w:r>
        <w:rPr>
          <w:rFonts w:hint="eastAsia" w:ascii="仿宋" w:hAnsi="仿宋" w:eastAsia="仿宋" w:cs="微软雅黑"/>
          <w:b/>
          <w:bCs/>
          <w:sz w:val="32"/>
          <w:szCs w:val="32"/>
        </w:rPr>
        <w:t>技术参数</w:t>
      </w:r>
    </w:p>
    <w:p w14:paraId="0ECB098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一、技术参数要求： </w:t>
      </w:r>
    </w:p>
    <w:p w14:paraId="5DB0271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1、采用集成光源的一体式设计； </w:t>
      </w:r>
    </w:p>
    <w:p w14:paraId="44996D7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2、主机前面板具备≥8英寸触摸屏，常用参数及功能均可在面板内进行调节，触摸屏具有触屏 </w:t>
      </w:r>
    </w:p>
    <w:p w14:paraId="5A69235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锁，防止误触操作，支持中英文界面； </w:t>
      </w:r>
    </w:p>
    <w:p w14:paraId="616FD116">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▲3、支持同一台主机兼容软镜和硬镜摄像头，所兼容硬镜摄像头≥3种，摄像头与调焦卡扣一体 </w:t>
      </w:r>
    </w:p>
    <w:p w14:paraId="07DCABB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化设计不可拆卸； </w:t>
      </w:r>
    </w:p>
    <w:p w14:paraId="22E931A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4、分辨率：软硬镜均支持1920*1080P，60Hz信号输出； </w:t>
      </w:r>
    </w:p>
    <w:p w14:paraId="3E12505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5、支持镜体热插拔； </w:t>
      </w:r>
    </w:p>
    <w:p w14:paraId="6721F79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▲6、≥6种测光模式包括但不限于：峰值、平均、自动、圆屏、宽屏、全屏；</w:t>
      </w:r>
      <w:r>
        <w:rPr>
          <w:rFonts w:hint="eastAsia" w:ascii="仿宋" w:hAnsi="仿宋" w:eastAsia="仿宋" w:cs="仿宋"/>
          <w:color w:val="000000"/>
          <w:kern w:val="0"/>
          <w:sz w:val="28"/>
          <w:szCs w:val="28"/>
          <w:lang w:val="en-US" w:eastAsia="zh-CN" w:bidi="ar"/>
        </w:rPr>
        <w:t xml:space="preserve"> </w:t>
      </w:r>
    </w:p>
    <w:p w14:paraId="183B27C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7、主机内可进行全数字化图像处理技术，支持图像降噪功能，支持图像增强功能，支持色彩增 </w:t>
      </w:r>
    </w:p>
    <w:p w14:paraId="017476C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强色调调节，支持红色、蓝色与饱和度各≥16级可调； </w:t>
      </w:r>
    </w:p>
    <w:p w14:paraId="479F0DF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8、全数字化图像处理技术，支持图像降噪功能，使图像可以表现的更加细腻； </w:t>
      </w:r>
    </w:p>
    <w:p w14:paraId="19EFEB4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9、可通过触摸面板操作调节图像增强，≥3档可调，调节级别≥8级；可通过触摸面板操作调节色 </w:t>
      </w:r>
    </w:p>
    <w:p w14:paraId="3F77413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彩增强，≥3档可调，调节级别≥8级； </w:t>
      </w:r>
    </w:p>
    <w:p w14:paraId="643329AB">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▲10、具有电子放大功能，电子放大倍数≥4倍，步进≤0.1； </w:t>
      </w:r>
    </w:p>
    <w:p w14:paraId="7AA31D04">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▲11、所支持的不可拆卸一体化硬镜摄像头具有光学变焦功能，光学放大倍数≥2倍； </w:t>
      </w:r>
    </w:p>
    <w:p w14:paraId="484B44AE">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▲12、具备光电复合染色成像与聚谱成像功能，提高中远景下病灶识别和早癌筛查的效率； </w:t>
      </w:r>
    </w:p>
    <w:p w14:paraId="59A9149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13、支持增强白光，提高浅层血管辨识度； </w:t>
      </w:r>
    </w:p>
    <w:p w14:paraId="29757D2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14、可通过触摸面板操作调节对比度增强与增益功能； </w:t>
      </w:r>
    </w:p>
    <w:p w14:paraId="5384FC6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15、支持手动与自动亮度调节，调光级别≥19级； </w:t>
      </w:r>
    </w:p>
    <w:p w14:paraId="5ED77AE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16、具有去摩尔纹功能； </w:t>
      </w:r>
    </w:p>
    <w:p w14:paraId="6E5B969E">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▲17、具有≥10种手术模式可选择，满足不同手术场景对亮度、曝光度、增益等不同参数的需 </w:t>
      </w:r>
    </w:p>
    <w:p w14:paraId="7477CACB">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求；（投标文件中需分别列出支持的手术模式） </w:t>
      </w:r>
    </w:p>
    <w:p w14:paraId="41AFDE9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▲18、光源总通光亮≥800lm；光源工作寿命≥50000小时。</w:t>
      </w:r>
      <w:r>
        <w:rPr>
          <w:rFonts w:hint="eastAsia" w:ascii="仿宋" w:hAnsi="仿宋" w:eastAsia="仿宋" w:cs="仿宋"/>
          <w:color w:val="000000"/>
          <w:kern w:val="0"/>
          <w:sz w:val="28"/>
          <w:szCs w:val="28"/>
          <w:lang w:val="en-US" w:eastAsia="zh-CN" w:bidi="ar"/>
        </w:rPr>
        <w:t xml:space="preserve"> </w:t>
      </w:r>
    </w:p>
    <w:p w14:paraId="743CE34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二、配置要求 </w:t>
      </w:r>
    </w:p>
    <w:p w14:paraId="32BC640E">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▲高清医用监视器 1台</w:t>
      </w:r>
    </w:p>
    <w:p w14:paraId="4C920526">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▲医用内窥镜图像处理器 1台</w:t>
      </w:r>
    </w:p>
    <w:p w14:paraId="4F8124C5">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▲高清硬镜摄像头 1个</w:t>
      </w:r>
    </w:p>
    <w:p w14:paraId="7CBCEA73">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▲导光束 1 条</w:t>
      </w:r>
    </w:p>
    <w:p w14:paraId="64D66478">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▲专用台车 1 台</w:t>
      </w:r>
    </w:p>
    <w:p w14:paraId="15577AA8">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质保要求</w:t>
      </w:r>
    </w:p>
    <w:p w14:paraId="0A9AE85A">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▲质保期≥3年</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3"/>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217446103"/>
      <w:bookmarkStart w:id="64" w:name="_Toc482600312"/>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4"/>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bookmarkStart w:id="73" w:name="_GoBack"/>
            <w:bookmarkEnd w:id="73"/>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0ABE2BE0">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一、技术参数要求：</w:t>
            </w:r>
            <w:r>
              <w:rPr>
                <w:rFonts w:hint="eastAsia" w:ascii="仿宋" w:hAnsi="仿宋" w:eastAsia="仿宋" w:cs="仿宋"/>
                <w:color w:val="000000"/>
                <w:kern w:val="0"/>
                <w:sz w:val="24"/>
                <w:szCs w:val="24"/>
                <w:lang w:val="en-US" w:eastAsia="zh-CN" w:bidi="ar"/>
              </w:rPr>
              <w:t xml:space="preserve"> </w:t>
            </w:r>
          </w:p>
          <w:p w14:paraId="4E935E7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1、采用集成光源的一体式设计； </w:t>
            </w:r>
          </w:p>
          <w:p w14:paraId="1707F5C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2、主机前面板具备≥8英寸触摸屏，常用参数及功能均可在面板内进行调节，触摸屏具有触屏锁，防止误触操作，支持中英文界面； </w:t>
            </w:r>
          </w:p>
          <w:p w14:paraId="2D808ABC">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▲3、支持同一台主机兼容软镜和硬镜摄像头，所兼容硬镜摄像头≥3种</w:t>
            </w:r>
            <w:r>
              <w:rPr>
                <w:rFonts w:hint="eastAsia" w:ascii="仿宋" w:hAnsi="仿宋" w:eastAsia="仿宋" w:cs="仿宋"/>
                <w:b/>
                <w:bCs/>
                <w:color w:val="000000"/>
                <w:kern w:val="0"/>
                <w:sz w:val="24"/>
                <w:szCs w:val="24"/>
                <w:lang w:val="en-US" w:eastAsia="zh-CN" w:bidi="ar"/>
              </w:rPr>
              <w:t xml:space="preserve">，摄像头与调焦卡扣一体化设计不可拆卸； </w:t>
            </w:r>
          </w:p>
          <w:p w14:paraId="113275A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4、分辨率：软硬镜均支持1920*1080P，60Hz信号输出； </w:t>
            </w:r>
          </w:p>
          <w:p w14:paraId="6BA88E8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5、支持镜体热插拔； </w:t>
            </w:r>
          </w:p>
          <w:p w14:paraId="05E6C2A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▲6、≥6种测光模式包括但不限于：峰值、平均、自动、圆屏、宽屏、全屏；</w:t>
            </w:r>
            <w:r>
              <w:rPr>
                <w:rFonts w:hint="eastAsia" w:ascii="仿宋" w:hAnsi="仿宋" w:eastAsia="仿宋" w:cs="仿宋"/>
                <w:color w:val="000000"/>
                <w:kern w:val="0"/>
                <w:sz w:val="24"/>
                <w:szCs w:val="24"/>
                <w:lang w:val="en-US" w:eastAsia="zh-CN" w:bidi="ar"/>
              </w:rPr>
              <w:t xml:space="preserve"> </w:t>
            </w:r>
          </w:p>
          <w:p w14:paraId="3FFD084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7、主机内可进行全数字化图像处理技术，支持图像降噪功能，支持图像增强功能，支持色彩增强色调调节，支持红色、蓝色与饱和度各≥16级可调； </w:t>
            </w:r>
          </w:p>
          <w:p w14:paraId="342ED33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8、全数字化图像处理技术，支持图像降噪功能，使图像可以表现的更加细腻； </w:t>
            </w:r>
          </w:p>
          <w:p w14:paraId="549BED1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9、可通过触摸面板操作调节图像增强，≥3档可调，调节级别≥8级；可通过触摸面板操作调节色彩增强，≥3档可调，调节级别≥8级； </w:t>
            </w:r>
          </w:p>
          <w:p w14:paraId="2696CE96">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 xml:space="preserve">▲10、具有电子放大功能，电子放大倍数≥4倍，步进≤0.1； </w:t>
            </w:r>
          </w:p>
          <w:p w14:paraId="12622D32">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 xml:space="preserve">▲11、所支持的不可拆卸一体化硬镜摄像头具有光学变焦功能，光学放大倍数≥2倍； </w:t>
            </w:r>
          </w:p>
          <w:p w14:paraId="71123202">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 xml:space="preserve">▲12、具备光电复合染色成像与聚谱成像功能，提高中远景下病灶识别和早癌筛查的效率； </w:t>
            </w:r>
          </w:p>
          <w:p w14:paraId="07B5A54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13、支持增强白光，提高浅层血管辨识度； </w:t>
            </w:r>
          </w:p>
          <w:p w14:paraId="050D43C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14、可通过触摸面板操作调节对比度增强与增益功能； </w:t>
            </w:r>
          </w:p>
          <w:p w14:paraId="699F1EA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15、支持手动与自动亮度调节，调光级别≥19级； </w:t>
            </w:r>
          </w:p>
          <w:p w14:paraId="298DC90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16、具有去摩尔纹功能； </w:t>
            </w:r>
          </w:p>
          <w:p w14:paraId="4B9C12B1">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 xml:space="preserve">▲17、具有≥10种手术模式可选择，满足不同手术场景对亮度、曝光度、增益等不同参数的需求；（投标文件中需分别列出支持的手术模式） </w:t>
            </w:r>
          </w:p>
          <w:p w14:paraId="6A7F085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▲18、光源总通光亮≥800lm；光源工作寿命≥50000小时。</w:t>
            </w:r>
            <w:r>
              <w:rPr>
                <w:rFonts w:hint="eastAsia" w:ascii="仿宋" w:hAnsi="仿宋" w:eastAsia="仿宋" w:cs="仿宋"/>
                <w:color w:val="000000"/>
                <w:kern w:val="0"/>
                <w:sz w:val="24"/>
                <w:szCs w:val="24"/>
                <w:lang w:val="en-US" w:eastAsia="zh-CN" w:bidi="ar"/>
              </w:rPr>
              <w:t xml:space="preserve"> </w:t>
            </w:r>
          </w:p>
          <w:p w14:paraId="19FF1C67">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 xml:space="preserve">二、配置要求 </w:t>
            </w:r>
          </w:p>
          <w:p w14:paraId="1F146649">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▲高清医用监视器 1台</w:t>
            </w:r>
          </w:p>
          <w:p w14:paraId="39C77B03">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▲医用内窥镜图像处理器 1台</w:t>
            </w:r>
          </w:p>
          <w:p w14:paraId="345DF690">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▲高清硬镜摄像头 1个</w:t>
            </w:r>
          </w:p>
          <w:p w14:paraId="5F8CA875">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▲导光束 1 条</w:t>
            </w:r>
          </w:p>
          <w:p w14:paraId="7B9C31EB">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▲专用台车 1 台</w:t>
            </w:r>
          </w:p>
          <w:p w14:paraId="2C2CDD4F">
            <w:pPr>
              <w:numPr>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三、质保要求</w:t>
            </w:r>
          </w:p>
          <w:p w14:paraId="7850D794">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▲质保期≥3年</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扣3分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183682432"/>
      <w:bookmarkStart w:id="67" w:name="_Toc217446105"/>
      <w:bookmarkStart w:id="68" w:name="_Toc183582297"/>
      <w:bookmarkStart w:id="69" w:name="_Toc208849022"/>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5"/>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8"/>
      <w:jc w:val="center"/>
      <w:rPr>
        <w:rFonts w:ascii="宋体" w:hAnsi="宋体" w:cs="Andalus"/>
        <w:sz w:val="24"/>
      </w:rPr>
    </w:pPr>
    <w:r>
      <w:rPr>
        <w:rFonts w:ascii="宋体" w:hAnsi="宋体" w:cs="Andalus"/>
        <w:sz w:val="24"/>
      </w:rPr>
      <w:fldChar w:fldCharType="begin"/>
    </w:r>
    <w:r>
      <w:rPr>
        <w:rStyle w:val="18"/>
        <w:rFonts w:ascii="宋体" w:hAnsi="宋体" w:cs="Andalus"/>
        <w:sz w:val="24"/>
      </w:rPr>
      <w:instrText xml:space="preserve"> PAGE </w:instrText>
    </w:r>
    <w:r>
      <w:rPr>
        <w:rFonts w:ascii="宋体" w:hAnsi="宋体" w:cs="Andalus"/>
        <w:sz w:val="24"/>
      </w:rPr>
      <w:fldChar w:fldCharType="separate"/>
    </w:r>
    <w:r>
      <w:rPr>
        <w:rStyle w:val="18"/>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F8DC5844"/>
    <w:multiLevelType w:val="singleLevel"/>
    <w:tmpl w:val="F8DC5844"/>
    <w:lvl w:ilvl="0" w:tentative="0">
      <w:start w:val="3"/>
      <w:numFmt w:val="chineseCounting"/>
      <w:suff w:val="nothing"/>
      <w:lvlText w:val="%1、"/>
      <w:lvlJc w:val="left"/>
      <w:rPr>
        <w:rFonts w:hint="eastAsia"/>
      </w:rPr>
    </w:lvl>
  </w:abstractNum>
  <w:abstractNum w:abstractNumId="2">
    <w:nsid w:val="58C8F0CA"/>
    <w:multiLevelType w:val="singleLevel"/>
    <w:tmpl w:val="58C8F0CA"/>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1701B47"/>
    <w:rsid w:val="16731DD4"/>
    <w:rsid w:val="1A1A2980"/>
    <w:rsid w:val="21E13A8B"/>
    <w:rsid w:val="29A46BAC"/>
    <w:rsid w:val="2DC33E16"/>
    <w:rsid w:val="34727824"/>
    <w:rsid w:val="3F925215"/>
    <w:rsid w:val="4012790D"/>
    <w:rsid w:val="463757AB"/>
    <w:rsid w:val="46F5448E"/>
    <w:rsid w:val="48876513"/>
    <w:rsid w:val="59055A08"/>
    <w:rsid w:val="59FA62BF"/>
    <w:rsid w:val="62DA6BA7"/>
    <w:rsid w:val="62E418BB"/>
    <w:rsid w:val="652F2B95"/>
    <w:rsid w:val="65B75994"/>
    <w:rsid w:val="68C55CEA"/>
    <w:rsid w:val="74E05E61"/>
    <w:rsid w:val="7570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200" w:firstLineChars="200"/>
      <w:textAlignment w:val="baseline"/>
    </w:pPr>
    <w:rPr>
      <w:rFonts w:ascii="Calibri" w:hAnsi="Calibri"/>
    </w:rPr>
  </w:style>
  <w:style w:type="paragraph" w:styleId="4">
    <w:name w:val="caption"/>
    <w:basedOn w:val="1"/>
    <w:next w:val="1"/>
    <w:qFormat/>
    <w:uiPriority w:val="0"/>
    <w:rPr>
      <w:rFonts w:ascii="Cambria" w:hAnsi="Cambria" w:eastAsia="黑体" w:cs="Droid Sans"/>
      <w:sz w:val="20"/>
      <w:szCs w:val="20"/>
    </w:rPr>
  </w:style>
  <w:style w:type="paragraph" w:styleId="5">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b/>
      <w:bCs/>
      <w:caps/>
      <w:sz w:val="20"/>
      <w:szCs w:val="20"/>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6"/>
    <w:unhideWhenUsed/>
    <w:qFormat/>
    <w:uiPriority w:val="99"/>
    <w:pPr>
      <w:spacing w:after="120"/>
      <w:ind w:left="420" w:leftChars="200" w:firstLine="420" w:firstLineChars="200"/>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99"/>
    <w:rPr>
      <w:color w:val="337AB7"/>
      <w:u w:val="none"/>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13372</Words>
  <Characters>13890</Characters>
  <Lines>0</Lines>
  <Paragraphs>0</Paragraphs>
  <TotalTime>25</TotalTime>
  <ScaleCrop>false</ScaleCrop>
  <LinksUpToDate>false</LinksUpToDate>
  <CharactersWithSpaces>15304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2026-04-10T01:02:47Z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7879D5FE4A4646B5B578C3A8CAA81458_13</vt:lpwstr>
  </property>
  <property fmtid="{D5CDD505-2E9C-101B-9397-08002B2CF9AE}" pid="4" name="KSOTemplateDocerSaveRecord">
    <vt:lpwstr>eyJoZGlkIjoiMzA4NjU5YTQ3MWEzOGI1ODJiNjIzNDYwMjE2NmY2MzAiLCJ1c2VySWQiOiI4ODI0MTY1ODIifQ==</vt:lpwstr>
  </property>
</Properties>
</file>